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6158C" w14:textId="19E8F629" w:rsidR="00C5194B" w:rsidRDefault="001E6E1B">
      <w:pPr>
        <w:rPr>
          <w:rFonts w:ascii="Arial" w:eastAsia="Arial" w:hAnsi="Arial" w:cs="Arial"/>
          <w:b/>
          <w:sz w:val="36"/>
          <w:szCs w:val="36"/>
        </w:rPr>
      </w:pPr>
      <w:r>
        <w:rPr>
          <w:rFonts w:ascii="Arial" w:eastAsia="Arial" w:hAnsi="Arial" w:cs="Arial"/>
          <w:b/>
          <w:sz w:val="36"/>
          <w:szCs w:val="36"/>
        </w:rPr>
        <w:t xml:space="preserve"> </w:t>
      </w:r>
    </w:p>
    <w:p w14:paraId="32157F97" w14:textId="77777777" w:rsidR="00C5194B" w:rsidRDefault="00617C7B">
      <w:pPr>
        <w:rPr>
          <w:rFonts w:ascii="Arial" w:eastAsia="Arial" w:hAnsi="Arial" w:cs="Arial"/>
          <w:b/>
          <w:sz w:val="36"/>
          <w:szCs w:val="36"/>
        </w:rPr>
      </w:pPr>
      <w:r>
        <w:rPr>
          <w:rFonts w:ascii="Arial" w:eastAsia="Arial" w:hAnsi="Arial" w:cs="Arial"/>
          <w:b/>
          <w:sz w:val="36"/>
          <w:szCs w:val="36"/>
        </w:rPr>
        <w:t>Joint Schedule 1 (Definitions)</w:t>
      </w:r>
    </w:p>
    <w:p w14:paraId="7DCC94A0" w14:textId="77777777" w:rsidR="00C5194B" w:rsidRDefault="00617C7B">
      <w:pPr>
        <w:numPr>
          <w:ilvl w:val="1"/>
          <w:numId w:val="6"/>
        </w:numPr>
        <w:pBdr>
          <w:top w:val="nil"/>
          <w:left w:val="nil"/>
          <w:bottom w:val="nil"/>
          <w:right w:val="nil"/>
          <w:between w:val="nil"/>
        </w:pBdr>
        <w:tabs>
          <w:tab w:val="left" w:pos="1134"/>
          <w:tab w:val="left" w:pos="567"/>
        </w:tabs>
        <w:spacing w:before="120" w:after="120" w:line="240" w:lineRule="auto"/>
        <w:ind w:left="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capitalised expressions shall have the meanings set out in this Joint Schedule 1 (Definitions) or the relevant Schedule in which that capitalised expression appears.</w:t>
      </w:r>
    </w:p>
    <w:p w14:paraId="2C6EB6FC" w14:textId="77777777" w:rsidR="00C5194B" w:rsidRDefault="00617C7B">
      <w:pPr>
        <w:numPr>
          <w:ilvl w:val="1"/>
          <w:numId w:val="6"/>
        </w:numPr>
        <w:pBdr>
          <w:top w:val="nil"/>
          <w:left w:val="nil"/>
          <w:bottom w:val="nil"/>
          <w:right w:val="nil"/>
          <w:between w:val="nil"/>
        </w:pBdr>
        <w:tabs>
          <w:tab w:val="left" w:pos="1134"/>
          <w:tab w:val="left" w:pos="567"/>
        </w:tabs>
        <w:spacing w:before="120" w:after="120" w:line="240" w:lineRule="auto"/>
        <w:ind w:left="567"/>
        <w:jc w:val="both"/>
        <w:rPr>
          <w:rFonts w:ascii="Arial" w:eastAsia="Arial" w:hAnsi="Arial" w:cs="Arial"/>
          <w:color w:val="000000"/>
          <w:sz w:val="24"/>
          <w:szCs w:val="24"/>
        </w:rPr>
      </w:pPr>
      <w:bookmarkStart w:id="0" w:name="_heading=h.30j0zll" w:colFirst="0" w:colLast="0"/>
      <w:bookmarkEnd w:id="0"/>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E6EBAF0" w14:textId="77777777" w:rsidR="00C5194B" w:rsidRDefault="00617C7B">
      <w:pPr>
        <w:numPr>
          <w:ilvl w:val="1"/>
          <w:numId w:val="6"/>
        </w:numPr>
        <w:pBdr>
          <w:top w:val="nil"/>
          <w:left w:val="nil"/>
          <w:bottom w:val="nil"/>
          <w:right w:val="nil"/>
          <w:between w:val="nil"/>
        </w:pBdr>
        <w:tabs>
          <w:tab w:val="left" w:pos="1134"/>
          <w:tab w:val="left" w:pos="567"/>
        </w:tabs>
        <w:spacing w:before="120" w:after="120" w:line="240" w:lineRule="auto"/>
        <w:ind w:left="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69065769" w14:textId="77777777" w:rsidR="00C5194B" w:rsidRDefault="00617C7B">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33544943" w14:textId="77777777" w:rsidR="00C5194B" w:rsidRDefault="00617C7B">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438B5B51" w14:textId="77777777" w:rsidR="00C5194B" w:rsidRDefault="00617C7B">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543B134F" w14:textId="77777777" w:rsidR="00C5194B" w:rsidRDefault="00617C7B">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79609237" w14:textId="77777777" w:rsidR="00C5194B" w:rsidRDefault="00617C7B">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08D643FE" w14:textId="77777777" w:rsidR="00C5194B" w:rsidRDefault="00617C7B">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1EFB0C11" w14:textId="77777777" w:rsidR="00C5194B" w:rsidRDefault="00617C7B">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200AA2C6" w14:textId="77777777" w:rsidR="00C5194B" w:rsidRDefault="00617C7B">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53133B0E" w14:textId="77777777" w:rsidR="00C5194B" w:rsidRDefault="00617C7B">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23CD599C" w14:textId="77777777" w:rsidR="00C5194B" w:rsidRDefault="00617C7B">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17F38121" w14:textId="77777777" w:rsidR="00C5194B" w:rsidRDefault="00617C7B">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1" w:name="_heading=h.1fob9te" w:colFirst="0" w:colLast="0"/>
      <w:bookmarkEnd w:id="1"/>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73AD7F17" w14:textId="77777777" w:rsidR="00C5194B" w:rsidRDefault="00617C7B">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in entering into a Contract the Relevant Authority is acting as part of the Crown; and</w:t>
      </w:r>
    </w:p>
    <w:p w14:paraId="61F186B8" w14:textId="77777777" w:rsidR="00C5194B" w:rsidRDefault="00617C7B">
      <w:pPr>
        <w:numPr>
          <w:ilvl w:val="2"/>
          <w:numId w:val="6"/>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14:paraId="09CA3A4E" w14:textId="77777777" w:rsidR="00C5194B" w:rsidRDefault="00617C7B">
      <w:pPr>
        <w:numPr>
          <w:ilvl w:val="3"/>
          <w:numId w:val="6"/>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2E2B86AC" w14:textId="77777777" w:rsidR="00C5194B" w:rsidRDefault="00617C7B">
      <w:pPr>
        <w:numPr>
          <w:ilvl w:val="3"/>
          <w:numId w:val="6"/>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w:t>
      </w:r>
    </w:p>
    <w:p w14:paraId="56DA4123" w14:textId="77777777" w:rsidR="00C5194B" w:rsidRDefault="00617C7B">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0E01AE97" w14:textId="77777777" w:rsidR="00C5194B" w:rsidRDefault="00617C7B">
      <w:pPr>
        <w:numPr>
          <w:ilvl w:val="2"/>
          <w:numId w:val="6"/>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Order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Order Contracts.</w:t>
      </w:r>
    </w:p>
    <w:p w14:paraId="71938648" w14:textId="77777777" w:rsidR="00C5194B" w:rsidRDefault="00617C7B">
      <w:pPr>
        <w:numPr>
          <w:ilvl w:val="1"/>
          <w:numId w:val="6"/>
        </w:numPr>
        <w:pBdr>
          <w:top w:val="nil"/>
          <w:left w:val="nil"/>
          <w:bottom w:val="nil"/>
          <w:right w:val="nil"/>
          <w:between w:val="nil"/>
        </w:pBdr>
        <w:tabs>
          <w:tab w:val="left" w:pos="1134"/>
          <w:tab w:val="left" w:pos="567"/>
        </w:tabs>
        <w:spacing w:before="120" w:after="120" w:line="240" w:lineRule="auto"/>
        <w:ind w:left="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14:paraId="43937789" w14:textId="77777777" w:rsidR="00C5194B" w:rsidRDefault="00C5194B">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263"/>
        <w:gridCol w:w="7484"/>
      </w:tblGrid>
      <w:tr w:rsidR="00A2694A" w14:paraId="3776EAB5" w14:textId="77777777" w:rsidTr="00FC61D3">
        <w:tc>
          <w:tcPr>
            <w:tcW w:w="2263" w:type="dxa"/>
          </w:tcPr>
          <w:p w14:paraId="2CEE84E0"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"Accessed Contracts"</w:t>
            </w:r>
          </w:p>
        </w:tc>
        <w:tc>
          <w:tcPr>
            <w:tcW w:w="7484" w:type="dxa"/>
          </w:tcPr>
          <w:p w14:paraId="556C5147" w14:textId="110AAA14"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Government commercial agreements which are available to the Buyer and which the Buyer can grant access to the Supplier, as per Order Schedule 27 Accessed Contracts and Construction Contracts</w:t>
            </w:r>
            <w:r w:rsidR="00E05B3C">
              <w:rPr>
                <w:rFonts w:ascii="Arial" w:eastAsia="Arial" w:hAnsi="Arial" w:cs="Arial"/>
                <w:color w:val="000000"/>
                <w:sz w:val="24"/>
                <w:szCs w:val="24"/>
              </w:rPr>
              <w:t>;</w:t>
            </w:r>
          </w:p>
        </w:tc>
      </w:tr>
      <w:tr w:rsidR="00A2694A" w14:paraId="51A0B0F7" w14:textId="77777777" w:rsidTr="00FC61D3">
        <w:tc>
          <w:tcPr>
            <w:tcW w:w="2263" w:type="dxa"/>
          </w:tcPr>
          <w:p w14:paraId="6816FA64"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"Accounting Reference Date"</w:t>
            </w:r>
          </w:p>
        </w:tc>
        <w:tc>
          <w:tcPr>
            <w:tcW w:w="7484" w:type="dxa"/>
          </w:tcPr>
          <w:p w14:paraId="5490C9F5" w14:textId="77777777"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each year the date to which the Supplier prepares its annual audited financial statements;</w:t>
            </w:r>
          </w:p>
        </w:tc>
      </w:tr>
      <w:tr w:rsidR="00A2694A" w14:paraId="2E525239" w14:textId="77777777" w:rsidTr="00FC61D3">
        <w:tc>
          <w:tcPr>
            <w:tcW w:w="2263" w:type="dxa"/>
          </w:tcPr>
          <w:p w14:paraId="1CB1E254"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bookmarkStart w:id="2" w:name="_heading=h.3znysh7" w:colFirst="0" w:colLast="0"/>
            <w:bookmarkEnd w:id="2"/>
            <w:r>
              <w:rPr>
                <w:rFonts w:ascii="Arial" w:eastAsia="Arial" w:hAnsi="Arial" w:cs="Arial"/>
                <w:b/>
                <w:color w:val="000000"/>
                <w:sz w:val="24"/>
                <w:szCs w:val="24"/>
              </w:rPr>
              <w:t>"Achieve"</w:t>
            </w:r>
          </w:p>
        </w:tc>
        <w:tc>
          <w:tcPr>
            <w:tcW w:w="7484" w:type="dxa"/>
          </w:tcPr>
          <w:p w14:paraId="6F4467E3" w14:textId="34DE76E6" w:rsidR="00A2694A" w:rsidRDefault="00A2694A" w:rsidP="00B8031A">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w:t>
            </w:r>
            <w:r w:rsidR="00B8031A">
              <w:rPr>
                <w:rFonts w:ascii="Arial" w:eastAsia="Arial" w:hAnsi="Arial" w:cs="Arial"/>
                <w:color w:val="000000"/>
                <w:sz w:val="24"/>
                <w:szCs w:val="24"/>
              </w:rPr>
              <w:t xml:space="preserve">Buyer's </w:t>
            </w:r>
            <w:r>
              <w:rPr>
                <w:rFonts w:ascii="Arial" w:eastAsia="Arial" w:hAnsi="Arial" w:cs="Arial"/>
                <w:color w:val="000000"/>
                <w:sz w:val="24"/>
                <w:szCs w:val="24"/>
              </w:rPr>
              <w:t xml:space="preserve">issue of </w:t>
            </w:r>
            <w:r w:rsidR="00B8031A">
              <w:rPr>
                <w:rFonts w:ascii="Arial" w:eastAsia="Arial" w:hAnsi="Arial" w:cs="Arial"/>
                <w:color w:val="000000"/>
                <w:sz w:val="24"/>
                <w:szCs w:val="24"/>
              </w:rPr>
              <w:t>written confirmation to the Supplier to confirm a Milestone has been achieved to the Buyer's s</w:t>
            </w:r>
            <w:r>
              <w:rPr>
                <w:rFonts w:ascii="Arial" w:eastAsia="Arial" w:hAnsi="Arial" w:cs="Arial"/>
                <w:color w:val="000000"/>
                <w:sz w:val="24"/>
                <w:szCs w:val="24"/>
              </w:rPr>
              <w:t>atisfaction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A2694A" w14:paraId="7F5DB608" w14:textId="77777777" w:rsidTr="00FC61D3">
        <w:tc>
          <w:tcPr>
            <w:tcW w:w="2263" w:type="dxa"/>
          </w:tcPr>
          <w:p w14:paraId="272917C5" w14:textId="59DD4B02"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"Actual Annual Asset</w:t>
            </w:r>
            <w:r w:rsidR="00BC2DEB">
              <w:rPr>
                <w:rFonts w:ascii="Arial" w:eastAsia="Arial" w:hAnsi="Arial" w:cs="Arial"/>
                <w:b/>
                <w:color w:val="000000"/>
                <w:sz w:val="24"/>
                <w:szCs w:val="24"/>
              </w:rPr>
              <w:t xml:space="preserve"> Quantities</w:t>
            </w:r>
            <w:r>
              <w:rPr>
                <w:rFonts w:ascii="Arial" w:eastAsia="Arial" w:hAnsi="Arial" w:cs="Arial"/>
                <w:b/>
                <w:color w:val="000000"/>
                <w:sz w:val="24"/>
                <w:szCs w:val="24"/>
              </w:rPr>
              <w:t>"</w:t>
            </w:r>
          </w:p>
        </w:tc>
        <w:tc>
          <w:tcPr>
            <w:tcW w:w="7484" w:type="dxa"/>
          </w:tcPr>
          <w:p w14:paraId="6E81A9D8" w14:textId="4F68CE67" w:rsidR="00A2694A" w:rsidDel="00F73B05"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w:t>
            </w:r>
            <w:r w:rsidRPr="000E4F12">
              <w:rPr>
                <w:rFonts w:ascii="Arial" w:eastAsia="Arial" w:hAnsi="Arial" w:cs="Arial"/>
                <w:color w:val="000000"/>
                <w:sz w:val="24"/>
                <w:szCs w:val="24"/>
              </w:rPr>
              <w:t>as the mean</w:t>
            </w:r>
            <w:r w:rsidR="00BC2DEB">
              <w:rPr>
                <w:rFonts w:ascii="Arial" w:eastAsia="Arial" w:hAnsi="Arial" w:cs="Arial"/>
                <w:color w:val="000000"/>
                <w:sz w:val="24"/>
                <w:szCs w:val="24"/>
              </w:rPr>
              <w:t>ing given to it in Paragraph 4.4</w:t>
            </w:r>
            <w:r w:rsidRPr="000E4F12">
              <w:rPr>
                <w:rFonts w:ascii="Arial" w:eastAsia="Arial" w:hAnsi="Arial" w:cs="Arial"/>
                <w:color w:val="000000"/>
                <w:sz w:val="24"/>
                <w:szCs w:val="24"/>
              </w:rPr>
              <w:t>.2 (Core Charges and Invoicing) of Order Schedule 5 (Pricing Details);</w:t>
            </w:r>
          </w:p>
        </w:tc>
      </w:tr>
      <w:tr w:rsidR="00A2694A" w14:paraId="550BA108" w14:textId="77777777" w:rsidTr="00FC61D3">
        <w:tc>
          <w:tcPr>
            <w:tcW w:w="2263" w:type="dxa"/>
          </w:tcPr>
          <w:p w14:paraId="7C54DF0E"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484" w:type="dxa"/>
          </w:tcPr>
          <w:p w14:paraId="5EFE18D6" w14:textId="77777777"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an Order Contract specified in the Order Form additional to those outlined in Joint Schedule 3 (Insurance Requirements); </w:t>
            </w:r>
          </w:p>
        </w:tc>
      </w:tr>
      <w:tr w:rsidR="00A2694A" w14:paraId="0BF4EF35" w14:textId="77777777" w:rsidTr="00FC61D3">
        <w:tc>
          <w:tcPr>
            <w:tcW w:w="2263" w:type="dxa"/>
          </w:tcPr>
          <w:p w14:paraId="3A2DA133"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"Additional Service</w:t>
            </w:r>
          </w:p>
          <w:p w14:paraId="038DED95"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w:t>
            </w:r>
          </w:p>
          <w:p w14:paraId="76E02E9D"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Additional Deliverable"</w:t>
            </w:r>
          </w:p>
        </w:tc>
        <w:tc>
          <w:tcPr>
            <w:tcW w:w="7484" w:type="dxa"/>
          </w:tcPr>
          <w:p w14:paraId="116933CD" w14:textId="7F82E339"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Services as defined in </w:t>
            </w:r>
            <w:r>
              <w:rPr>
                <w:rFonts w:ascii="Arial" w:eastAsia="Arial" w:hAnsi="Arial" w:cs="Arial"/>
                <w:sz w:val="24"/>
                <w:szCs w:val="24"/>
              </w:rPr>
              <w:t>DPS</w:t>
            </w:r>
            <w:r>
              <w:rPr>
                <w:rFonts w:ascii="Arial" w:eastAsia="Arial" w:hAnsi="Arial" w:cs="Arial"/>
                <w:color w:val="000000"/>
                <w:sz w:val="24"/>
                <w:szCs w:val="24"/>
              </w:rPr>
              <w:t xml:space="preserve"> Schedule 1 – Specification that Suppliers may elect to provide under this </w:t>
            </w:r>
            <w:r>
              <w:rPr>
                <w:rFonts w:ascii="Arial" w:eastAsia="Arial" w:hAnsi="Arial" w:cs="Arial"/>
                <w:sz w:val="24"/>
                <w:szCs w:val="24"/>
              </w:rPr>
              <w:t>DPS</w:t>
            </w:r>
            <w:r w:rsidR="00E05B3C">
              <w:rPr>
                <w:rFonts w:ascii="Arial" w:eastAsia="Arial" w:hAnsi="Arial" w:cs="Arial"/>
                <w:color w:val="000000"/>
                <w:sz w:val="24"/>
                <w:szCs w:val="24"/>
              </w:rPr>
              <w:t>;</w:t>
            </w:r>
          </w:p>
        </w:tc>
      </w:tr>
      <w:tr w:rsidR="00A2694A" w14:paraId="6D252835" w14:textId="77777777" w:rsidTr="00FC61D3">
        <w:tc>
          <w:tcPr>
            <w:tcW w:w="2263" w:type="dxa"/>
          </w:tcPr>
          <w:p w14:paraId="4E896C6A"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"Admin Fee"</w:t>
            </w:r>
          </w:p>
        </w:tc>
        <w:tc>
          <w:tcPr>
            <w:tcW w:w="7484" w:type="dxa"/>
          </w:tcPr>
          <w:p w14:paraId="09110623" w14:textId="77777777"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A2694A" w14:paraId="2E588A20" w14:textId="77777777" w:rsidTr="00FC61D3">
        <w:tc>
          <w:tcPr>
            <w:tcW w:w="2263" w:type="dxa"/>
          </w:tcPr>
          <w:p w14:paraId="45845BA2"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"Affected Party"</w:t>
            </w:r>
          </w:p>
        </w:tc>
        <w:tc>
          <w:tcPr>
            <w:tcW w:w="7484" w:type="dxa"/>
          </w:tcPr>
          <w:p w14:paraId="01BC42BA" w14:textId="77777777"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A2694A" w14:paraId="3FCF9D39" w14:textId="77777777" w:rsidTr="00FC61D3">
        <w:tc>
          <w:tcPr>
            <w:tcW w:w="2263" w:type="dxa"/>
          </w:tcPr>
          <w:p w14:paraId="15B7BC15"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"Affiliates"</w:t>
            </w:r>
          </w:p>
        </w:tc>
        <w:tc>
          <w:tcPr>
            <w:tcW w:w="7484" w:type="dxa"/>
          </w:tcPr>
          <w:p w14:paraId="44B71C90" w14:textId="77777777"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A2694A" w14:paraId="2F078EAD" w14:textId="77777777" w:rsidTr="00FC61D3">
        <w:tc>
          <w:tcPr>
            <w:tcW w:w="2263" w:type="dxa"/>
          </w:tcPr>
          <w:p w14:paraId="1ACF768A"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"Agent(s)"</w:t>
            </w:r>
          </w:p>
        </w:tc>
        <w:tc>
          <w:tcPr>
            <w:tcW w:w="7484" w:type="dxa"/>
          </w:tcPr>
          <w:p w14:paraId="24035604" w14:textId="3FAF5477"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means the individual (s) delivering the service</w:t>
            </w:r>
            <w:r w:rsidR="00E05B3C">
              <w:rPr>
                <w:rFonts w:ascii="Arial" w:eastAsia="Arial" w:hAnsi="Arial" w:cs="Arial"/>
                <w:sz w:val="24"/>
                <w:szCs w:val="24"/>
              </w:rPr>
              <w:t>;</w:t>
            </w:r>
          </w:p>
        </w:tc>
      </w:tr>
      <w:tr w:rsidR="00A2694A" w14:paraId="74EE8C62" w14:textId="77777777" w:rsidTr="00FC61D3">
        <w:tc>
          <w:tcPr>
            <w:tcW w:w="2263" w:type="dxa"/>
          </w:tcPr>
          <w:p w14:paraId="4FF957AA" w14:textId="77777777" w:rsidR="00A2694A" w:rsidRDefault="00A2694A" w:rsidP="000E4F12">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"AI"</w:t>
            </w:r>
          </w:p>
        </w:tc>
        <w:tc>
          <w:tcPr>
            <w:tcW w:w="7484" w:type="dxa"/>
          </w:tcPr>
          <w:p w14:paraId="2BA50647" w14:textId="77777777"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Artificial Intelligence;</w:t>
            </w:r>
          </w:p>
        </w:tc>
      </w:tr>
      <w:tr w:rsidR="00A2694A" w14:paraId="44276128" w14:textId="77777777" w:rsidTr="00FC61D3">
        <w:tc>
          <w:tcPr>
            <w:tcW w:w="2263" w:type="dxa"/>
          </w:tcPr>
          <w:p w14:paraId="7E8C8D73"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"Annex"</w:t>
            </w:r>
          </w:p>
        </w:tc>
        <w:tc>
          <w:tcPr>
            <w:tcW w:w="7484" w:type="dxa"/>
          </w:tcPr>
          <w:p w14:paraId="711B6CBC" w14:textId="77777777"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A2694A" w14:paraId="4125FC1F" w14:textId="77777777" w:rsidTr="00FC61D3">
        <w:tc>
          <w:tcPr>
            <w:tcW w:w="2263" w:type="dxa"/>
          </w:tcPr>
          <w:p w14:paraId="35C714EC"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"Annual Adjustment"</w:t>
            </w:r>
          </w:p>
        </w:tc>
        <w:tc>
          <w:tcPr>
            <w:tcW w:w="7484" w:type="dxa"/>
          </w:tcPr>
          <w:p w14:paraId="317A6FF6" w14:textId="162FCD0C"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w:t>
            </w:r>
            <w:r w:rsidRPr="000E4F12">
              <w:rPr>
                <w:rFonts w:ascii="Arial" w:eastAsia="Arial" w:hAnsi="Arial" w:cs="Arial"/>
                <w:color w:val="000000"/>
                <w:sz w:val="24"/>
                <w:szCs w:val="24"/>
              </w:rPr>
              <w:t>as the mean</w:t>
            </w:r>
            <w:r w:rsidR="00BC2DEB">
              <w:rPr>
                <w:rFonts w:ascii="Arial" w:eastAsia="Arial" w:hAnsi="Arial" w:cs="Arial"/>
                <w:color w:val="000000"/>
                <w:sz w:val="24"/>
                <w:szCs w:val="24"/>
              </w:rPr>
              <w:t>ing given to it in Paragraph 4.4</w:t>
            </w:r>
            <w:r w:rsidRPr="000E4F12">
              <w:rPr>
                <w:rFonts w:ascii="Arial" w:eastAsia="Arial" w:hAnsi="Arial" w:cs="Arial"/>
                <w:color w:val="000000"/>
                <w:sz w:val="24"/>
                <w:szCs w:val="24"/>
              </w:rPr>
              <w:t>.4 (Core Charges and Invoicing) of Order Schedule 5 (Pricing Details);</w:t>
            </w:r>
          </w:p>
        </w:tc>
      </w:tr>
      <w:tr w:rsidR="00A2694A" w14:paraId="4D88F084" w14:textId="77777777" w:rsidTr="00FC61D3">
        <w:tc>
          <w:tcPr>
            <w:tcW w:w="2263" w:type="dxa"/>
          </w:tcPr>
          <w:p w14:paraId="6945FD3D"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sidRPr="000E4F12">
              <w:rPr>
                <w:rFonts w:ascii="Arial" w:eastAsia="Arial" w:hAnsi="Arial" w:cs="Arial"/>
                <w:b/>
                <w:color w:val="000000"/>
                <w:sz w:val="24"/>
                <w:szCs w:val="24"/>
              </w:rPr>
              <w:t>"Annual Core Charge Reconciliation Report"</w:t>
            </w:r>
          </w:p>
        </w:tc>
        <w:tc>
          <w:tcPr>
            <w:tcW w:w="7484" w:type="dxa"/>
          </w:tcPr>
          <w:p w14:paraId="3D10EE0B" w14:textId="542CC52D"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w:t>
            </w:r>
            <w:r w:rsidRPr="000E4F12">
              <w:rPr>
                <w:rFonts w:ascii="Arial" w:eastAsia="Arial" w:hAnsi="Arial" w:cs="Arial"/>
                <w:color w:val="000000"/>
                <w:sz w:val="24"/>
                <w:szCs w:val="24"/>
              </w:rPr>
              <w:t>as the mean</w:t>
            </w:r>
            <w:r w:rsidR="00BC2DEB">
              <w:rPr>
                <w:rFonts w:ascii="Arial" w:eastAsia="Arial" w:hAnsi="Arial" w:cs="Arial"/>
                <w:color w:val="000000"/>
                <w:sz w:val="24"/>
                <w:szCs w:val="24"/>
              </w:rPr>
              <w:t>ing given to it in Paragraph 4.4</w:t>
            </w:r>
            <w:r w:rsidRPr="000E4F12">
              <w:rPr>
                <w:rFonts w:ascii="Arial" w:eastAsia="Arial" w:hAnsi="Arial" w:cs="Arial"/>
                <w:color w:val="000000"/>
                <w:sz w:val="24"/>
                <w:szCs w:val="24"/>
              </w:rPr>
              <w:t xml:space="preserve"> (Core Charges and Invoicing) of Order Schedule 5 (Pricing Details);</w:t>
            </w:r>
          </w:p>
        </w:tc>
      </w:tr>
      <w:tr w:rsidR="00A2694A" w14:paraId="1720FA63" w14:textId="77777777" w:rsidTr="00FC61D3">
        <w:tblPrEx>
          <w:tblLook w:val="04A0" w:firstRow="1" w:lastRow="0" w:firstColumn="1" w:lastColumn="0" w:noHBand="0" w:noVBand="1"/>
        </w:tblPrEx>
        <w:tc>
          <w:tcPr>
            <w:tcW w:w="2263" w:type="dxa"/>
          </w:tcPr>
          <w:p w14:paraId="197FCD99" w14:textId="77777777" w:rsidR="00A2694A" w:rsidRPr="00D20B0D" w:rsidRDefault="00A2694A" w:rsidP="000E4F12">
            <w:pP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sidRPr="00D20B0D">
              <w:rPr>
                <w:rFonts w:ascii="Arial" w:eastAsia="Arial" w:hAnsi="Arial" w:cs="Arial"/>
                <w:b/>
                <w:color w:val="000000"/>
                <w:sz w:val="24"/>
                <w:szCs w:val="24"/>
              </w:rPr>
              <w:t>Annual Revenue</w:t>
            </w:r>
            <w:r>
              <w:rPr>
                <w:rFonts w:ascii="Arial" w:eastAsia="Arial" w:hAnsi="Arial" w:cs="Arial"/>
                <w:b/>
                <w:color w:val="000000"/>
                <w:sz w:val="24"/>
                <w:szCs w:val="24"/>
              </w:rPr>
              <w:t>"</w:t>
            </w:r>
          </w:p>
        </w:tc>
        <w:tc>
          <w:tcPr>
            <w:tcW w:w="7484" w:type="dxa"/>
          </w:tcPr>
          <w:p w14:paraId="56FF31A9" w14:textId="50C5D552" w:rsidR="00A2694A" w:rsidRPr="00DF6C10" w:rsidRDefault="00A2694A" w:rsidP="000E4F12">
            <w:pPr>
              <w:tabs>
                <w:tab w:val="left" w:pos="-179"/>
                <w:tab w:val="left" w:pos="-9"/>
              </w:tabs>
              <w:spacing w:after="120"/>
              <w:jc w:val="both"/>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Key Supplier Staff</w:t>
            </w:r>
            <w:r w:rsidRPr="008A385B">
              <w:rPr>
                <w:rFonts w:ascii="Arial" w:eastAsia="Arial" w:hAnsi="Arial" w:cs="Arial"/>
                <w:color w:val="000000"/>
                <w:sz w:val="24"/>
                <w:szCs w:val="24"/>
              </w:rPr>
              <w:t>)</w:t>
            </w:r>
            <w:r w:rsidR="00E05B3C">
              <w:rPr>
                <w:rFonts w:ascii="Arial" w:eastAsia="Arial" w:hAnsi="Arial" w:cs="Arial"/>
                <w:color w:val="000000"/>
                <w:sz w:val="24"/>
                <w:szCs w:val="24"/>
              </w:rPr>
              <w:t>;</w:t>
            </w:r>
          </w:p>
        </w:tc>
      </w:tr>
      <w:tr w:rsidR="00A2694A" w14:paraId="235D9F2E" w14:textId="77777777" w:rsidTr="00FC61D3">
        <w:tblPrEx>
          <w:tblLook w:val="04A0" w:firstRow="1" w:lastRow="0" w:firstColumn="1" w:lastColumn="0" w:noHBand="0" w:noVBand="1"/>
        </w:tblPrEx>
        <w:tc>
          <w:tcPr>
            <w:tcW w:w="2263" w:type="dxa"/>
          </w:tcPr>
          <w:p w14:paraId="67326135" w14:textId="77777777" w:rsidR="00A2694A" w:rsidRDefault="00A2694A" w:rsidP="000E4F12">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"Appropriate Authority" or "Appropriate Authorities"</w:t>
            </w:r>
          </w:p>
        </w:tc>
        <w:tc>
          <w:tcPr>
            <w:tcW w:w="7484" w:type="dxa"/>
          </w:tcPr>
          <w:p w14:paraId="12C825C5" w14:textId="5D663DF4" w:rsidR="00A2694A" w:rsidRPr="008A385B" w:rsidRDefault="00A2694A" w:rsidP="000E4F12">
            <w:pPr>
              <w:tabs>
                <w:tab w:val="left" w:pos="-179"/>
                <w:tab w:val="left" w:pos="-9"/>
              </w:tabs>
              <w:spacing w:after="120"/>
              <w:jc w:val="both"/>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Key Supplier Staff</w:t>
            </w:r>
            <w:r w:rsidRPr="008A385B">
              <w:rPr>
                <w:rFonts w:ascii="Arial" w:eastAsia="Arial" w:hAnsi="Arial" w:cs="Arial"/>
                <w:color w:val="000000"/>
                <w:sz w:val="24"/>
                <w:szCs w:val="24"/>
              </w:rPr>
              <w:t>)</w:t>
            </w:r>
            <w:r w:rsidR="00E05B3C">
              <w:rPr>
                <w:rFonts w:ascii="Arial" w:eastAsia="Arial" w:hAnsi="Arial" w:cs="Arial"/>
                <w:color w:val="000000"/>
                <w:sz w:val="24"/>
                <w:szCs w:val="24"/>
              </w:rPr>
              <w:t>;</w:t>
            </w:r>
          </w:p>
        </w:tc>
      </w:tr>
      <w:tr w:rsidR="00A2694A" w14:paraId="00B1B86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59B06C6B"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"Approval"</w:t>
            </w:r>
          </w:p>
        </w:tc>
        <w:tc>
          <w:tcPr>
            <w:tcW w:w="7484" w:type="dxa"/>
          </w:tcPr>
          <w:p w14:paraId="603C345D" w14:textId="77777777"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A2694A" w14:paraId="1F17C86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3CFC922D" w14:textId="77777777" w:rsidR="00A2694A" w:rsidRDefault="00A2694A" w:rsidP="000E4F12">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"Asset Inventory"</w:t>
            </w:r>
          </w:p>
        </w:tc>
        <w:tc>
          <w:tcPr>
            <w:tcW w:w="7484" w:type="dxa"/>
          </w:tcPr>
          <w:p w14:paraId="40808FC1" w14:textId="1918766E"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 xml:space="preserve">the Buyer's initial asset inventory set out in </w:t>
            </w:r>
            <w:r w:rsidR="00BC2DEB">
              <w:rPr>
                <w:rFonts w:ascii="Arial" w:eastAsia="Arial" w:hAnsi="Arial" w:cs="Arial"/>
                <w:sz w:val="24"/>
                <w:szCs w:val="24"/>
              </w:rPr>
              <w:t xml:space="preserve">Appendix 5 to </w:t>
            </w:r>
            <w:r w:rsidRPr="00E9102D">
              <w:rPr>
                <w:rFonts w:ascii="Arial" w:eastAsia="Arial" w:hAnsi="Arial" w:cs="Arial"/>
                <w:sz w:val="24"/>
                <w:szCs w:val="24"/>
              </w:rPr>
              <w:t>Order Schedule 20 (Specification)</w:t>
            </w:r>
            <w:r w:rsidR="00E05B3C">
              <w:rPr>
                <w:rFonts w:ascii="Arial" w:eastAsia="Arial" w:hAnsi="Arial" w:cs="Arial"/>
                <w:sz w:val="24"/>
                <w:szCs w:val="24"/>
              </w:rPr>
              <w:t>;</w:t>
            </w:r>
          </w:p>
        </w:tc>
      </w:tr>
      <w:tr w:rsidR="00A2694A" w14:paraId="102D5F1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5C0CA7C9"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"Asset Verification Audit"</w:t>
            </w:r>
          </w:p>
        </w:tc>
        <w:tc>
          <w:tcPr>
            <w:tcW w:w="7484" w:type="dxa"/>
          </w:tcPr>
          <w:p w14:paraId="6C8D9F83" w14:textId="5F89FE9B" w:rsidR="00A2694A" w:rsidRDefault="00A2694A" w:rsidP="003A545A">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 xml:space="preserve">an audit on the </w:t>
            </w:r>
            <w:r w:rsidR="00FD292C">
              <w:rPr>
                <w:rFonts w:ascii="Arial" w:eastAsia="Arial" w:hAnsi="Arial" w:cs="Arial"/>
                <w:sz w:val="24"/>
                <w:szCs w:val="24"/>
              </w:rPr>
              <w:t>Due Diligence Information</w:t>
            </w:r>
            <w:r>
              <w:rPr>
                <w:rFonts w:ascii="Arial" w:eastAsia="Arial" w:hAnsi="Arial" w:cs="Arial"/>
                <w:sz w:val="24"/>
                <w:szCs w:val="24"/>
              </w:rPr>
              <w:t xml:space="preserve"> provided by the </w:t>
            </w:r>
            <w:r w:rsidR="00FD292C">
              <w:rPr>
                <w:rFonts w:ascii="Arial" w:eastAsia="Arial" w:hAnsi="Arial" w:cs="Arial"/>
                <w:sz w:val="24"/>
                <w:szCs w:val="24"/>
              </w:rPr>
              <w:t xml:space="preserve">Authority </w:t>
            </w:r>
            <w:r>
              <w:rPr>
                <w:rFonts w:ascii="Arial" w:eastAsia="Arial" w:hAnsi="Arial" w:cs="Arial"/>
                <w:sz w:val="24"/>
                <w:szCs w:val="24"/>
              </w:rPr>
              <w:t>to ensure errors, inaccuracies or omissions in the Asset</w:t>
            </w:r>
            <w:r>
              <w:rPr>
                <w:rFonts w:ascii="Arial" w:eastAsia="Arial" w:hAnsi="Arial" w:cs="Arial"/>
                <w:b/>
                <w:sz w:val="24"/>
                <w:szCs w:val="24"/>
              </w:rPr>
              <w:t xml:space="preserve"> </w:t>
            </w:r>
            <w:r w:rsidR="004507DC">
              <w:rPr>
                <w:rFonts w:ascii="Arial" w:eastAsia="Arial" w:hAnsi="Arial" w:cs="Arial"/>
                <w:sz w:val="24"/>
                <w:szCs w:val="24"/>
              </w:rPr>
              <w:t xml:space="preserve">Inventory </w:t>
            </w:r>
            <w:r>
              <w:rPr>
                <w:rFonts w:ascii="Arial" w:eastAsia="Arial" w:hAnsi="Arial" w:cs="Arial"/>
                <w:sz w:val="24"/>
                <w:szCs w:val="24"/>
              </w:rPr>
              <w:t>are identified and included in the Asset Verification Report;</w:t>
            </w:r>
          </w:p>
        </w:tc>
      </w:tr>
      <w:tr w:rsidR="00A2694A" w14:paraId="28BE660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37A61B53" w14:textId="77777777" w:rsidR="00A2694A" w:rsidRDefault="00A2694A" w:rsidP="000E4F12">
            <w:pPr>
              <w:pBdr>
                <w:top w:val="nil"/>
                <w:left w:val="nil"/>
                <w:bottom w:val="nil"/>
                <w:right w:val="nil"/>
                <w:between w:val="nil"/>
              </w:pBdr>
              <w:spacing w:after="120"/>
              <w:jc w:val="center"/>
              <w:rPr>
                <w:rFonts w:ascii="Arial" w:eastAsia="Arial" w:hAnsi="Arial" w:cs="Arial"/>
                <w:b/>
                <w:color w:val="000000"/>
                <w:sz w:val="24"/>
                <w:szCs w:val="24"/>
              </w:rPr>
            </w:pPr>
            <w:r>
              <w:rPr>
                <w:rFonts w:ascii="Arial" w:eastAsia="Arial" w:hAnsi="Arial" w:cs="Arial"/>
                <w:b/>
                <w:sz w:val="24"/>
                <w:szCs w:val="24"/>
              </w:rPr>
              <w:t>"Asset Verification Non Compliance Report"</w:t>
            </w:r>
          </w:p>
        </w:tc>
        <w:tc>
          <w:tcPr>
            <w:tcW w:w="7484" w:type="dxa"/>
          </w:tcPr>
          <w:p w14:paraId="7A72FF70" w14:textId="77777777"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Asset Verification Non-Compliance Report is the report produced that shall include written evidence of findings, photographs, recommendations and associated costs to the Buyer to rectify the risks of non-compliance;</w:t>
            </w:r>
          </w:p>
        </w:tc>
      </w:tr>
      <w:tr w:rsidR="00A2694A" w14:paraId="7021712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2B5DA5AA"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"Asset Verification Rectification Plan"</w:t>
            </w:r>
          </w:p>
        </w:tc>
        <w:tc>
          <w:tcPr>
            <w:tcW w:w="7484" w:type="dxa"/>
          </w:tcPr>
          <w:p w14:paraId="42A9334A" w14:textId="77777777"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a plan produced by the Supplier once the content of the Asset Verification Report has been agreed by the Buyer, that will include rectifications and the costs associated with the delivery of the PPM and reactive maintenance works;</w:t>
            </w:r>
          </w:p>
        </w:tc>
      </w:tr>
      <w:tr w:rsidR="00A2694A" w14:paraId="63A2481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DFDD142"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"Asset Verification Report"</w:t>
            </w:r>
          </w:p>
        </w:tc>
        <w:tc>
          <w:tcPr>
            <w:tcW w:w="7484" w:type="dxa"/>
          </w:tcPr>
          <w:p w14:paraId="1D51BBE7" w14:textId="4BF96CCE" w:rsidR="00A2694A" w:rsidRDefault="00A2694A" w:rsidP="00FD292C">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 xml:space="preserve">is the report that the Supplier will produce to detail the findings and remedial action required to address any errors, inaccuracies or omissions identified in the "Asset Verification Audit" where revisions to the </w:t>
            </w:r>
            <w:r w:rsidR="00FD292C">
              <w:rPr>
                <w:rFonts w:ascii="Arial" w:eastAsia="Arial" w:hAnsi="Arial" w:cs="Arial"/>
                <w:sz w:val="24"/>
                <w:szCs w:val="24"/>
              </w:rPr>
              <w:t xml:space="preserve">Asset Inventory </w:t>
            </w:r>
            <w:r>
              <w:rPr>
                <w:rFonts w:ascii="Arial" w:eastAsia="Arial" w:hAnsi="Arial" w:cs="Arial"/>
                <w:sz w:val="24"/>
                <w:szCs w:val="24"/>
              </w:rPr>
              <w:t xml:space="preserve"> may, where agreed with the Buyer, necessitate </w:t>
            </w:r>
            <w:r>
              <w:rPr>
                <w:rFonts w:ascii="Arial" w:eastAsia="Arial" w:hAnsi="Arial" w:cs="Arial"/>
                <w:sz w:val="24"/>
                <w:szCs w:val="24"/>
              </w:rPr>
              <w:lastRenderedPageBreak/>
              <w:t>revisions to the "Services" and/or "Charges" to ensure compliance with the Buyer’s statutory and/or insurance obligations</w:t>
            </w:r>
            <w:r w:rsidR="00E05B3C">
              <w:rPr>
                <w:rFonts w:ascii="Arial" w:eastAsia="Arial" w:hAnsi="Arial" w:cs="Arial"/>
                <w:sz w:val="24"/>
                <w:szCs w:val="24"/>
              </w:rPr>
              <w:t>;</w:t>
            </w:r>
          </w:p>
        </w:tc>
      </w:tr>
      <w:tr w:rsidR="00A2694A" w14:paraId="2D9AAA7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3B5470A"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lastRenderedPageBreak/>
              <w:t>"Asset Verification"</w:t>
            </w:r>
          </w:p>
        </w:tc>
        <w:tc>
          <w:tcPr>
            <w:tcW w:w="7484" w:type="dxa"/>
          </w:tcPr>
          <w:p w14:paraId="3C7347EA" w14:textId="475252F2"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is the process that the Supplier undertakes to verify the Asset Inventory as detailed in the Specification;</w:t>
            </w:r>
          </w:p>
        </w:tc>
      </w:tr>
      <w:tr w:rsidR="00A2694A" w14:paraId="30CFB20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218A2B2A"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"Asset"</w:t>
            </w:r>
          </w:p>
        </w:tc>
        <w:tc>
          <w:tcPr>
            <w:tcW w:w="7484" w:type="dxa"/>
          </w:tcPr>
          <w:p w14:paraId="4CA6A9DF" w14:textId="3ACFF546"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any item or equipment owned by the Buyer including the Whitehall Systems which is maintained by the Supplier as part of the required Services</w:t>
            </w:r>
            <w:r w:rsidR="00E05B3C">
              <w:rPr>
                <w:rFonts w:ascii="Arial" w:eastAsia="Arial" w:hAnsi="Arial" w:cs="Arial"/>
                <w:sz w:val="24"/>
                <w:szCs w:val="24"/>
              </w:rPr>
              <w:t>;</w:t>
            </w:r>
          </w:p>
        </w:tc>
      </w:tr>
      <w:tr w:rsidR="00A2694A" w14:paraId="251A02F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97"/>
        </w:trPr>
        <w:tc>
          <w:tcPr>
            <w:tcW w:w="2263" w:type="dxa"/>
          </w:tcPr>
          <w:p w14:paraId="2AED33C6"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"Assistive Technologies"</w:t>
            </w:r>
          </w:p>
        </w:tc>
        <w:tc>
          <w:tcPr>
            <w:tcW w:w="7484" w:type="dxa"/>
          </w:tcPr>
          <w:p w14:paraId="68E7F11E" w14:textId="77777777"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describes products or systems that support and assist individuals with disabilities, restricted mobility or other impairments to perform functions that might otherwise be difficult or impossible;</w:t>
            </w:r>
          </w:p>
        </w:tc>
      </w:tr>
      <w:tr w:rsidR="00A2694A" w14:paraId="08338F7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97"/>
        </w:trPr>
        <w:tc>
          <w:tcPr>
            <w:tcW w:w="2263" w:type="dxa"/>
          </w:tcPr>
          <w:p w14:paraId="71F062E4" w14:textId="77777777" w:rsidR="00A2694A" w:rsidRDefault="00A2694A" w:rsidP="000E4F12">
            <w:pPr>
              <w:pBdr>
                <w:top w:val="nil"/>
                <w:left w:val="nil"/>
                <w:bottom w:val="nil"/>
                <w:right w:val="nil"/>
                <w:between w:val="nil"/>
              </w:pBdr>
              <w:spacing w:after="120"/>
              <w:ind w:left="-108"/>
              <w:jc w:val="center"/>
              <w:rPr>
                <w:rFonts w:ascii="Arial" w:eastAsia="Arial" w:hAnsi="Arial" w:cs="Arial"/>
                <w:b/>
                <w:sz w:val="24"/>
                <w:szCs w:val="24"/>
              </w:rPr>
            </w:pPr>
            <w:r w:rsidRPr="00D20B0D">
              <w:rPr>
                <w:rFonts w:ascii="Arial" w:eastAsia="Arial" w:hAnsi="Arial" w:cs="Arial"/>
                <w:b/>
                <w:color w:val="000000"/>
                <w:sz w:val="24"/>
                <w:szCs w:val="24"/>
              </w:rPr>
              <w:t>"Associates"</w:t>
            </w:r>
          </w:p>
        </w:tc>
        <w:tc>
          <w:tcPr>
            <w:tcW w:w="7484" w:type="dxa"/>
          </w:tcPr>
          <w:p w14:paraId="2E0EC8A1" w14:textId="2696C718"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Key Supplier Staff</w:t>
            </w:r>
            <w:r w:rsidRPr="008A385B">
              <w:rPr>
                <w:rFonts w:ascii="Arial" w:eastAsia="Arial" w:hAnsi="Arial" w:cs="Arial"/>
                <w:color w:val="000000"/>
                <w:sz w:val="24"/>
                <w:szCs w:val="24"/>
              </w:rPr>
              <w:t>)</w:t>
            </w:r>
            <w:r w:rsidR="00E05B3C">
              <w:rPr>
                <w:rFonts w:ascii="Arial" w:eastAsia="Arial" w:hAnsi="Arial" w:cs="Arial"/>
                <w:color w:val="000000"/>
                <w:sz w:val="24"/>
                <w:szCs w:val="24"/>
              </w:rPr>
              <w:t>;</w:t>
            </w:r>
          </w:p>
        </w:tc>
      </w:tr>
      <w:tr w:rsidR="00A2694A" w14:paraId="4BE1A8D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3D12E2C7"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"Audit"</w:t>
            </w:r>
          </w:p>
        </w:tc>
        <w:tc>
          <w:tcPr>
            <w:tcW w:w="7484" w:type="dxa"/>
          </w:tcPr>
          <w:p w14:paraId="1892C862" w14:textId="77777777"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521E1425" w14:textId="77777777" w:rsidR="00A2694A" w:rsidRDefault="00A2694A" w:rsidP="000E4F12">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an Order Contract (including proposed or actual variations to them in accordance with the Contract); </w:t>
            </w:r>
          </w:p>
          <w:p w14:paraId="66F7A049" w14:textId="77777777" w:rsidR="00A2694A" w:rsidRDefault="00A2694A" w:rsidP="000E4F12">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44CD1059" w14:textId="77777777" w:rsidR="00A2694A" w:rsidRDefault="00A2694A" w:rsidP="000E4F12">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09F8FB87" w14:textId="77777777" w:rsidR="00A2694A" w:rsidRDefault="00A2694A" w:rsidP="000E4F12">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14:paraId="2FD631AD" w14:textId="77777777" w:rsidR="00A2694A" w:rsidRDefault="00A2694A" w:rsidP="000E4F12">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473C8633" w14:textId="77777777" w:rsidR="00A2694A" w:rsidRDefault="00A2694A" w:rsidP="000E4F12">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77F52FE3" w14:textId="77777777" w:rsidR="00A2694A" w:rsidRDefault="00A2694A" w:rsidP="000E4F12">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143AFDBF" w14:textId="77777777" w:rsidR="00A2694A" w:rsidRDefault="00A2694A" w:rsidP="000E4F12">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3625399E" w14:textId="77777777" w:rsidR="00A2694A" w:rsidRDefault="00A2694A" w:rsidP="000E4F12">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4D2022D6" w14:textId="77777777" w:rsidR="00A2694A" w:rsidRDefault="00A2694A" w:rsidP="000E4F12">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enable the National Audit Office to carry out an examination pursuant to Section 6(1) of the National Audit Act 1983 of the </w:t>
            </w:r>
            <w:r>
              <w:rPr>
                <w:rFonts w:ascii="Arial" w:eastAsia="Arial" w:hAnsi="Arial" w:cs="Arial"/>
                <w:color w:val="000000"/>
                <w:sz w:val="24"/>
                <w:szCs w:val="24"/>
              </w:rPr>
              <w:lastRenderedPageBreak/>
              <w:t>economy, efficiency and effectiveness with which the Relevant Authority has used its resources; or</w:t>
            </w:r>
          </w:p>
          <w:p w14:paraId="64E54DAC" w14:textId="77777777" w:rsidR="00A2694A" w:rsidRDefault="00A2694A" w:rsidP="000E4F12">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DPS Contract;</w:t>
            </w:r>
          </w:p>
        </w:tc>
      </w:tr>
      <w:tr w:rsidR="00A2694A" w14:paraId="14DBAA2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2B16DC0E"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484" w:type="dxa"/>
          </w:tcPr>
          <w:p w14:paraId="2704D569" w14:textId="77777777" w:rsidR="00A2694A" w:rsidRDefault="00A2694A" w:rsidP="000E4F12">
            <w:pPr>
              <w:numPr>
                <w:ilvl w:val="0"/>
                <w:numId w:val="7"/>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14:paraId="7F7BEC31" w14:textId="77777777" w:rsidR="00A2694A" w:rsidRDefault="00A2694A" w:rsidP="000E4F12">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14:paraId="502105D7" w14:textId="77777777" w:rsidR="00A2694A" w:rsidRDefault="00A2694A" w:rsidP="000E4F12">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1DE9F4A1" w14:textId="77777777" w:rsidR="00A2694A" w:rsidRDefault="00A2694A" w:rsidP="000E4F12">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335A9111" w14:textId="77777777" w:rsidR="00A2694A" w:rsidRDefault="00A2694A" w:rsidP="000E4F12">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347C0514" w14:textId="77777777" w:rsidR="00A2694A" w:rsidRDefault="00A2694A" w:rsidP="000E4F12">
            <w:pPr>
              <w:numPr>
                <w:ilvl w:val="0"/>
                <w:numId w:val="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A2694A" w14:paraId="56E9F65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A1C7F5A"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"Authority Cause"</w:t>
            </w:r>
          </w:p>
        </w:tc>
        <w:tc>
          <w:tcPr>
            <w:tcW w:w="7484" w:type="dxa"/>
          </w:tcPr>
          <w:p w14:paraId="424E74F7" w14:textId="77777777"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A2694A" w14:paraId="0E98550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01"/>
        </w:trPr>
        <w:tc>
          <w:tcPr>
            <w:tcW w:w="2263" w:type="dxa"/>
          </w:tcPr>
          <w:p w14:paraId="689BE31C"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"Authority"</w:t>
            </w:r>
          </w:p>
        </w:tc>
        <w:tc>
          <w:tcPr>
            <w:tcW w:w="7484" w:type="dxa"/>
          </w:tcPr>
          <w:p w14:paraId="3F6486E8" w14:textId="77777777" w:rsidR="00A2694A" w:rsidRDefault="00A2694A" w:rsidP="000E4F12">
            <w:pPr>
              <w:spacing w:after="120"/>
              <w:rPr>
                <w:rFonts w:ascii="Arial" w:eastAsia="Arial" w:hAnsi="Arial" w:cs="Arial"/>
                <w:sz w:val="24"/>
                <w:szCs w:val="24"/>
              </w:rPr>
            </w:pPr>
            <w:r>
              <w:rPr>
                <w:rFonts w:ascii="Arial" w:eastAsia="Arial" w:hAnsi="Arial" w:cs="Arial"/>
                <w:sz w:val="24"/>
                <w:szCs w:val="24"/>
              </w:rPr>
              <w:t>CCS and each Buyer;</w:t>
            </w:r>
          </w:p>
        </w:tc>
      </w:tr>
      <w:tr w:rsidR="00A2694A" w14:paraId="54A5385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0503238C"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"Back Office Processing"</w:t>
            </w:r>
          </w:p>
        </w:tc>
        <w:tc>
          <w:tcPr>
            <w:tcW w:w="7484" w:type="dxa"/>
          </w:tcPr>
          <w:p w14:paraId="64776D33" w14:textId="77777777"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administrative functions carried out either manually or automated not requiring front line contact;</w:t>
            </w:r>
          </w:p>
        </w:tc>
      </w:tr>
      <w:tr w:rsidR="00A2694A" w14:paraId="4D4BF9A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16F09EA"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"BACS"</w:t>
            </w:r>
          </w:p>
        </w:tc>
        <w:tc>
          <w:tcPr>
            <w:tcW w:w="7484" w:type="dxa"/>
          </w:tcPr>
          <w:p w14:paraId="7BDC4B91" w14:textId="77777777"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A2694A" w14:paraId="2A6EF48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6B55ECC"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"Baseline Monthly Payment"</w:t>
            </w:r>
          </w:p>
        </w:tc>
        <w:tc>
          <w:tcPr>
            <w:tcW w:w="7484" w:type="dxa"/>
          </w:tcPr>
          <w:p w14:paraId="27029DDD" w14:textId="6575C230"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has </w:t>
            </w:r>
            <w:r w:rsidRPr="000E4F12">
              <w:rPr>
                <w:rFonts w:ascii="Arial" w:eastAsia="Arial" w:hAnsi="Arial" w:cs="Arial"/>
                <w:color w:val="000000"/>
                <w:sz w:val="24"/>
                <w:szCs w:val="24"/>
              </w:rPr>
              <w:t>the mean</w:t>
            </w:r>
            <w:r w:rsidR="00B21850">
              <w:rPr>
                <w:rFonts w:ascii="Arial" w:eastAsia="Arial" w:hAnsi="Arial" w:cs="Arial"/>
                <w:color w:val="000000"/>
                <w:sz w:val="24"/>
                <w:szCs w:val="24"/>
              </w:rPr>
              <w:t>ing given to it in Paragraph 4.3</w:t>
            </w:r>
            <w:r w:rsidRPr="000E4F12">
              <w:rPr>
                <w:rFonts w:ascii="Arial" w:eastAsia="Arial" w:hAnsi="Arial" w:cs="Arial"/>
                <w:color w:val="000000"/>
                <w:sz w:val="24"/>
                <w:szCs w:val="24"/>
              </w:rPr>
              <w:t xml:space="preserve"> (Core Charges and Invoicing) of Order Schedule 5 (Pricing Details);</w:t>
            </w:r>
          </w:p>
        </w:tc>
      </w:tr>
      <w:tr w:rsidR="00A2694A" w14:paraId="26849F3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DA81005"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sidRPr="008B693D">
              <w:rPr>
                <w:rFonts w:ascii="Arial" w:eastAsia="Arial" w:hAnsi="Arial" w:cs="Arial"/>
                <w:b/>
                <w:color w:val="000000"/>
                <w:sz w:val="24"/>
                <w:szCs w:val="24"/>
              </w:rPr>
              <w:t>Baseline Security Requirements</w:t>
            </w:r>
            <w:r>
              <w:rPr>
                <w:rFonts w:ascii="Arial" w:eastAsia="Arial" w:hAnsi="Arial" w:cs="Arial"/>
                <w:b/>
                <w:color w:val="000000"/>
                <w:sz w:val="24"/>
                <w:szCs w:val="24"/>
              </w:rPr>
              <w:t>"</w:t>
            </w:r>
            <w:r w:rsidRPr="008B693D">
              <w:rPr>
                <w:rFonts w:ascii="Arial" w:eastAsia="Arial" w:hAnsi="Arial" w:cs="Arial"/>
                <w:b/>
                <w:color w:val="000000"/>
                <w:sz w:val="24"/>
                <w:szCs w:val="24"/>
              </w:rPr>
              <w:t xml:space="preserve">  </w:t>
            </w:r>
          </w:p>
        </w:tc>
        <w:tc>
          <w:tcPr>
            <w:tcW w:w="7484" w:type="dxa"/>
          </w:tcPr>
          <w:p w14:paraId="337B915E" w14:textId="4246BE58" w:rsidR="00A2694A" w:rsidRPr="00BF1FE8" w:rsidRDefault="00A2694A" w:rsidP="00E9102D">
            <w:pPr>
              <w:tabs>
                <w:tab w:val="left" w:pos="-179"/>
                <w:tab w:val="left" w:pos="-9"/>
              </w:tabs>
              <w:spacing w:after="120"/>
              <w:jc w:val="both"/>
              <w:rPr>
                <w:rFonts w:ascii="Arial" w:eastAsia="Arial" w:hAnsi="Arial" w:cs="Arial"/>
                <w:color w:val="000000"/>
                <w:sz w:val="24"/>
                <w:szCs w:val="24"/>
              </w:rPr>
            </w:pPr>
            <w:r w:rsidRPr="00E9102D">
              <w:rPr>
                <w:rFonts w:ascii="Arial" w:eastAsia="Arial" w:hAnsi="Arial" w:cs="Arial"/>
                <w:color w:val="000000"/>
                <w:sz w:val="24"/>
                <w:szCs w:val="24"/>
              </w:rPr>
              <w:t>means the baseline security requirements set out in Annex 1 (Baseline Security Requirements) of Part B to Order Schedule 9 (Security)</w:t>
            </w:r>
            <w:r w:rsidR="00E05B3C">
              <w:rPr>
                <w:rFonts w:ascii="Arial" w:eastAsia="Arial" w:hAnsi="Arial" w:cs="Arial"/>
                <w:color w:val="000000"/>
                <w:sz w:val="24"/>
                <w:szCs w:val="24"/>
              </w:rPr>
              <w:t>;</w:t>
            </w:r>
          </w:p>
        </w:tc>
      </w:tr>
      <w:tr w:rsidR="00A2694A" w14:paraId="54E25AA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8DDA3B4"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"BCDR Plan"</w:t>
            </w:r>
          </w:p>
        </w:tc>
        <w:tc>
          <w:tcPr>
            <w:tcW w:w="7484" w:type="dxa"/>
          </w:tcPr>
          <w:p w14:paraId="79DE013C" w14:textId="000FFEFE"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Key Supplier Staff</w:t>
            </w:r>
            <w:r w:rsidRPr="008A385B">
              <w:rPr>
                <w:rFonts w:ascii="Arial" w:eastAsia="Arial" w:hAnsi="Arial" w:cs="Arial"/>
                <w:color w:val="000000"/>
                <w:sz w:val="24"/>
                <w:szCs w:val="24"/>
              </w:rPr>
              <w:t>)</w:t>
            </w:r>
            <w:r w:rsidR="00E05B3C">
              <w:rPr>
                <w:rFonts w:ascii="Arial" w:eastAsia="Arial" w:hAnsi="Arial" w:cs="Arial"/>
                <w:color w:val="000000"/>
                <w:sz w:val="24"/>
                <w:szCs w:val="24"/>
              </w:rPr>
              <w:t>;</w:t>
            </w:r>
          </w:p>
        </w:tc>
      </w:tr>
      <w:tr w:rsidR="00A2694A" w14:paraId="22C0455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0ABB8179"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"Benchmark Review"</w:t>
            </w:r>
          </w:p>
        </w:tc>
        <w:tc>
          <w:tcPr>
            <w:tcW w:w="7484" w:type="dxa"/>
          </w:tcPr>
          <w:p w14:paraId="5662AE29" w14:textId="0198FBB0"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5A2978">
              <w:rPr>
                <w:rFonts w:ascii="Arial" w:eastAsia="Arial" w:hAnsi="Arial" w:cs="Arial"/>
                <w:color w:val="000000"/>
                <w:sz w:val="24"/>
                <w:szCs w:val="24"/>
              </w:rPr>
              <w:t xml:space="preserve">has the meaning given to it in Order Schedule </w:t>
            </w:r>
            <w:r>
              <w:rPr>
                <w:rFonts w:ascii="Arial" w:eastAsia="Arial" w:hAnsi="Arial" w:cs="Arial"/>
                <w:color w:val="000000"/>
                <w:sz w:val="24"/>
                <w:szCs w:val="24"/>
              </w:rPr>
              <w:t>16</w:t>
            </w:r>
            <w:r w:rsidRPr="005A2978">
              <w:rPr>
                <w:rFonts w:ascii="Arial" w:eastAsia="Arial" w:hAnsi="Arial" w:cs="Arial"/>
                <w:color w:val="000000"/>
                <w:sz w:val="24"/>
                <w:szCs w:val="24"/>
              </w:rPr>
              <w:t xml:space="preserve"> (</w:t>
            </w:r>
            <w:r>
              <w:rPr>
                <w:rFonts w:ascii="Arial" w:eastAsia="Arial" w:hAnsi="Arial" w:cs="Arial"/>
                <w:color w:val="000000"/>
                <w:sz w:val="24"/>
                <w:szCs w:val="24"/>
              </w:rPr>
              <w:t>Benchmarking</w:t>
            </w:r>
            <w:r w:rsidRPr="005A2978">
              <w:rPr>
                <w:rFonts w:ascii="Arial" w:eastAsia="Arial" w:hAnsi="Arial" w:cs="Arial"/>
                <w:color w:val="000000"/>
                <w:sz w:val="24"/>
                <w:szCs w:val="24"/>
              </w:rPr>
              <w:t>)</w:t>
            </w:r>
            <w:r w:rsidR="00E05B3C">
              <w:rPr>
                <w:rFonts w:ascii="Arial" w:eastAsia="Arial" w:hAnsi="Arial" w:cs="Arial"/>
                <w:color w:val="000000"/>
                <w:sz w:val="24"/>
                <w:szCs w:val="24"/>
              </w:rPr>
              <w:t>;</w:t>
            </w:r>
          </w:p>
        </w:tc>
      </w:tr>
      <w:tr w:rsidR="00A2694A" w14:paraId="5042B04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5320542" w14:textId="77777777" w:rsidR="00A2694A" w:rsidRDefault="00A2694A" w:rsidP="000E4F12">
            <w:pPr>
              <w:pBdr>
                <w:top w:val="nil"/>
                <w:left w:val="nil"/>
                <w:bottom w:val="nil"/>
                <w:right w:val="nil"/>
                <w:between w:val="nil"/>
              </w:pBd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"Benchmarked Deliverables"</w:t>
            </w:r>
          </w:p>
        </w:tc>
        <w:tc>
          <w:tcPr>
            <w:tcW w:w="7484" w:type="dxa"/>
          </w:tcPr>
          <w:p w14:paraId="2B009436" w14:textId="552949A7"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144626">
              <w:rPr>
                <w:rFonts w:ascii="Arial" w:eastAsia="Arial" w:hAnsi="Arial" w:cs="Arial"/>
                <w:color w:val="000000"/>
                <w:sz w:val="24"/>
                <w:szCs w:val="24"/>
              </w:rPr>
              <w:t>has the meaning given to it in Order Schedule 16 (Benchmarking)</w:t>
            </w:r>
            <w:r w:rsidR="00E05B3C">
              <w:rPr>
                <w:rFonts w:ascii="Arial" w:eastAsia="Arial" w:hAnsi="Arial" w:cs="Arial"/>
                <w:color w:val="000000"/>
                <w:sz w:val="24"/>
                <w:szCs w:val="24"/>
              </w:rPr>
              <w:t>;</w:t>
            </w:r>
          </w:p>
        </w:tc>
      </w:tr>
      <w:tr w:rsidR="00A2694A" w14:paraId="2D1B90E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2971C41A" w14:textId="77777777" w:rsidR="00A2694A" w:rsidRDefault="00A2694A" w:rsidP="000E4F12">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color w:val="000000"/>
                <w:sz w:val="24"/>
                <w:szCs w:val="24"/>
              </w:rPr>
              <w:t>"Benchmarking Report"</w:t>
            </w:r>
          </w:p>
        </w:tc>
        <w:tc>
          <w:tcPr>
            <w:tcW w:w="7484" w:type="dxa"/>
          </w:tcPr>
          <w:p w14:paraId="0C7CDC49" w14:textId="659E77D5" w:rsidR="00A2694A" w:rsidRDefault="00A2694A" w:rsidP="000E4F12">
            <w:pPr>
              <w:pBdr>
                <w:top w:val="nil"/>
                <w:left w:val="nil"/>
                <w:bottom w:val="nil"/>
                <w:right w:val="nil"/>
                <w:between w:val="nil"/>
              </w:pBdr>
              <w:tabs>
                <w:tab w:val="left" w:pos="-179"/>
                <w:tab w:val="left" w:pos="-9"/>
              </w:tabs>
              <w:spacing w:after="120"/>
              <w:jc w:val="both"/>
              <w:rPr>
                <w:rFonts w:ascii="Arial" w:eastAsia="Arial" w:hAnsi="Arial" w:cs="Arial"/>
                <w:sz w:val="24"/>
                <w:szCs w:val="24"/>
              </w:rPr>
            </w:pPr>
            <w:r w:rsidRPr="00144626">
              <w:rPr>
                <w:rFonts w:ascii="Arial" w:eastAsia="Arial" w:hAnsi="Arial" w:cs="Arial"/>
                <w:color w:val="000000"/>
                <w:sz w:val="24"/>
                <w:szCs w:val="24"/>
              </w:rPr>
              <w:t>has the meaning given to it in Order Schedule 16 (Benchmarking)</w:t>
            </w:r>
            <w:r w:rsidR="00E05B3C">
              <w:rPr>
                <w:rFonts w:ascii="Arial" w:eastAsia="Arial" w:hAnsi="Arial" w:cs="Arial"/>
                <w:color w:val="000000"/>
                <w:sz w:val="24"/>
                <w:szCs w:val="24"/>
              </w:rPr>
              <w:t>;</w:t>
            </w:r>
          </w:p>
        </w:tc>
      </w:tr>
      <w:tr w:rsidR="00B21850" w14:paraId="40F74A0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1AE8F4F"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"Billable Works Charges"</w:t>
            </w:r>
          </w:p>
        </w:tc>
        <w:tc>
          <w:tcPr>
            <w:tcW w:w="7484" w:type="dxa"/>
          </w:tcPr>
          <w:p w14:paraId="60BCAAF4" w14:textId="617759E0" w:rsidR="00B21850" w:rsidRPr="00144626"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0E4F12">
              <w:rPr>
                <w:rFonts w:ascii="Arial" w:eastAsia="Arial" w:hAnsi="Arial" w:cs="Arial"/>
                <w:color w:val="000000"/>
                <w:sz w:val="24"/>
                <w:szCs w:val="24"/>
              </w:rPr>
              <w:t>the charges payable to the Supplier by the Buyer in relation to its provision of Billable Works that exceed the Inclusive Repair Threshold pursuant to a Work Order, calculated in accordance with Paragraph 5 (Billable Works Charges) of Order Schedule 5 (Pricing, Charges and Invoicing)</w:t>
            </w:r>
            <w:r w:rsidR="00CC4467">
              <w:rPr>
                <w:rFonts w:ascii="Arial" w:eastAsia="Arial" w:hAnsi="Arial" w:cs="Arial"/>
                <w:color w:val="000000"/>
                <w:sz w:val="24"/>
                <w:szCs w:val="24"/>
              </w:rPr>
              <w:t>;</w:t>
            </w:r>
          </w:p>
        </w:tc>
      </w:tr>
      <w:tr w:rsidR="00B21850" w14:paraId="3695A1E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vAlign w:val="center"/>
          </w:tcPr>
          <w:p w14:paraId="69DEC966"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FF0000"/>
                <w:sz w:val="24"/>
                <w:szCs w:val="24"/>
              </w:rPr>
            </w:pPr>
            <w:r>
              <w:rPr>
                <w:rFonts w:ascii="Arial" w:eastAsia="Arial" w:hAnsi="Arial" w:cs="Arial"/>
                <w:b/>
                <w:sz w:val="24"/>
                <w:szCs w:val="24"/>
              </w:rPr>
              <w:lastRenderedPageBreak/>
              <w:t>"Billable Works Management Uplift Percentage"</w:t>
            </w:r>
          </w:p>
        </w:tc>
        <w:tc>
          <w:tcPr>
            <w:tcW w:w="7484" w:type="dxa"/>
            <w:vAlign w:val="center"/>
          </w:tcPr>
          <w:p w14:paraId="22E1415F" w14:textId="1DD4D138"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FF0000"/>
                <w:sz w:val="24"/>
                <w:szCs w:val="24"/>
              </w:rPr>
            </w:pPr>
            <w:r>
              <w:rPr>
                <w:rFonts w:ascii="Arial" w:eastAsia="Arial" w:hAnsi="Arial" w:cs="Arial"/>
                <w:color w:val="202124"/>
                <w:sz w:val="24"/>
                <w:szCs w:val="24"/>
              </w:rPr>
              <w:t>the % applied to the cost of the Billable Works as set out in tab "Billable Works", the Pricing Matrix, to cover overhead costs as detailed in Order schedule 25 - Billable Works paragraph 2.2</w:t>
            </w:r>
            <w:r w:rsidR="00CC4467">
              <w:rPr>
                <w:rFonts w:ascii="Arial" w:eastAsia="Arial" w:hAnsi="Arial" w:cs="Arial"/>
                <w:color w:val="202124"/>
                <w:sz w:val="24"/>
                <w:szCs w:val="24"/>
              </w:rPr>
              <w:t>;</w:t>
            </w:r>
          </w:p>
        </w:tc>
      </w:tr>
      <w:tr w:rsidR="00B21850" w14:paraId="65F10D1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vAlign w:val="center"/>
          </w:tcPr>
          <w:p w14:paraId="25709381"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FF0000"/>
                <w:sz w:val="24"/>
                <w:szCs w:val="24"/>
              </w:rPr>
            </w:pPr>
            <w:r>
              <w:rPr>
                <w:rFonts w:ascii="Arial" w:eastAsia="Arial" w:hAnsi="Arial" w:cs="Arial"/>
                <w:b/>
                <w:sz w:val="24"/>
                <w:szCs w:val="24"/>
              </w:rPr>
              <w:t>"Bronze Contract"</w:t>
            </w:r>
          </w:p>
        </w:tc>
        <w:tc>
          <w:tcPr>
            <w:tcW w:w="7484" w:type="dxa"/>
            <w:vAlign w:val="center"/>
          </w:tcPr>
          <w:p w14:paraId="6AD77003" w14:textId="4C68AE0B"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FF0000"/>
                <w:sz w:val="24"/>
                <w:szCs w:val="24"/>
              </w:rPr>
            </w:pPr>
            <w:r>
              <w:rPr>
                <w:rFonts w:ascii="Arial" w:eastAsia="Arial" w:hAnsi="Arial" w:cs="Arial"/>
                <w:color w:val="000000"/>
                <w:sz w:val="24"/>
                <w:szCs w:val="24"/>
                <w:highlight w:val="white"/>
              </w:rPr>
              <w:t>an Order Contract categorised as a Bronze contract using the Cabinet Office Contract Tiering Tool</w:t>
            </w:r>
            <w:r w:rsidR="00CC4467">
              <w:rPr>
                <w:rFonts w:ascii="Arial" w:eastAsia="Arial" w:hAnsi="Arial" w:cs="Arial"/>
                <w:color w:val="000000"/>
                <w:sz w:val="24"/>
                <w:szCs w:val="24"/>
              </w:rPr>
              <w:t>;</w:t>
            </w:r>
          </w:p>
        </w:tc>
      </w:tr>
      <w:tr w:rsidR="00B21850" w14:paraId="7050321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vAlign w:val="center"/>
          </w:tcPr>
          <w:p w14:paraId="6B90EC45" w14:textId="77777777" w:rsidR="00B21850" w:rsidRDefault="00B21850" w:rsidP="00B21850">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"Buildings"</w:t>
            </w:r>
          </w:p>
        </w:tc>
        <w:tc>
          <w:tcPr>
            <w:tcW w:w="7484" w:type="dxa"/>
            <w:vAlign w:val="center"/>
          </w:tcPr>
          <w:p w14:paraId="31C511FF" w14:textId="7C27F66B" w:rsidR="00B21850" w:rsidRDefault="00B21850" w:rsidP="00E9102D">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premises from, to or at which the Deliverables are (or are to be) provided by the Supplier, as set out in Appendix 6 (Buildings) to Order Schedule 20 (Specification)</w:t>
            </w:r>
            <w:r w:rsidR="00CC4467">
              <w:rPr>
                <w:rFonts w:ascii="Arial" w:eastAsia="Arial" w:hAnsi="Arial" w:cs="Arial"/>
                <w:color w:val="000000"/>
                <w:sz w:val="24"/>
                <w:szCs w:val="24"/>
              </w:rPr>
              <w:t>;</w:t>
            </w:r>
          </w:p>
        </w:tc>
      </w:tr>
      <w:tr w:rsidR="00B21850" w14:paraId="2609DFE8" w14:textId="77777777" w:rsidTr="006E258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F9E56A6" w14:textId="77777777" w:rsidR="00B21850" w:rsidRDefault="00B21850" w:rsidP="00B21850">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color w:val="000000"/>
                <w:sz w:val="24"/>
                <w:szCs w:val="24"/>
              </w:rPr>
              <w:t>"</w:t>
            </w:r>
            <w:r w:rsidRPr="00D20B0D">
              <w:rPr>
                <w:rFonts w:ascii="Arial" w:eastAsia="Arial" w:hAnsi="Arial" w:cs="Arial"/>
                <w:b/>
                <w:color w:val="000000"/>
                <w:sz w:val="24"/>
                <w:szCs w:val="24"/>
              </w:rPr>
              <w:t>Business Continuity Plan"</w:t>
            </w:r>
          </w:p>
        </w:tc>
        <w:tc>
          <w:tcPr>
            <w:tcW w:w="7484" w:type="dxa"/>
          </w:tcPr>
          <w:p w14:paraId="086F0470" w14:textId="4007A935"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Key Supplier Staff</w:t>
            </w:r>
            <w:r w:rsidRPr="008A385B">
              <w:rPr>
                <w:rFonts w:ascii="Arial" w:eastAsia="Arial" w:hAnsi="Arial" w:cs="Arial"/>
                <w:color w:val="000000"/>
                <w:sz w:val="24"/>
                <w:szCs w:val="24"/>
              </w:rPr>
              <w:t>)</w:t>
            </w:r>
            <w:r w:rsidR="00CC4467">
              <w:rPr>
                <w:rFonts w:ascii="Arial" w:eastAsia="Arial" w:hAnsi="Arial" w:cs="Arial"/>
                <w:color w:val="000000"/>
                <w:sz w:val="24"/>
                <w:szCs w:val="24"/>
              </w:rPr>
              <w:t>;</w:t>
            </w:r>
          </w:p>
        </w:tc>
      </w:tr>
      <w:tr w:rsidR="00B21850" w14:paraId="76EDC06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vAlign w:val="center"/>
          </w:tcPr>
          <w:p w14:paraId="63DF88FE" w14:textId="77777777" w:rsidR="00B21850" w:rsidRDefault="00B21850" w:rsidP="00B21850">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"Business Critical Events"</w:t>
            </w:r>
          </w:p>
        </w:tc>
        <w:tc>
          <w:tcPr>
            <w:tcW w:w="7484" w:type="dxa"/>
            <w:vAlign w:val="center"/>
          </w:tcPr>
          <w:p w14:paraId="11975D94" w14:textId="77777777" w:rsidR="00B21850" w:rsidRPr="00B615DF"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any event: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described as such in the Order Form; (ii)  which relates to the immediate security</w:t>
            </w:r>
            <w:r w:rsidRPr="00B615DF">
              <w:rPr>
                <w:rFonts w:ascii="Arial" w:eastAsia="Arial" w:hAnsi="Arial" w:cs="Arial"/>
                <w:color w:val="000000"/>
                <w:sz w:val="24"/>
                <w:szCs w:val="24"/>
              </w:rPr>
              <w:t xml:space="preserve"> </w:t>
            </w:r>
            <w:r>
              <w:rPr>
                <w:rFonts w:ascii="Arial" w:eastAsia="Arial" w:hAnsi="Arial" w:cs="Arial"/>
                <w:color w:val="000000"/>
                <w:sz w:val="24"/>
                <w:szCs w:val="24"/>
              </w:rPr>
              <w:t>or health and safety of Buyer Premises; or (iii) which triggers the invocation of the Business Continuity and Disaster Recovery Plan;</w:t>
            </w:r>
          </w:p>
        </w:tc>
      </w:tr>
      <w:tr w:rsidR="00B21850" w14:paraId="5F2E7A9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19FBB7EB" w14:textId="77777777" w:rsidR="00B21850" w:rsidRDefault="00B21850" w:rsidP="00B21850">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"Buyer Assets"</w:t>
            </w:r>
          </w:p>
        </w:tc>
        <w:tc>
          <w:tcPr>
            <w:tcW w:w="7484" w:type="dxa"/>
          </w:tcPr>
          <w:p w14:paraId="68CB6D56"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B21850" w14:paraId="1AD0E4C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15211652" w14:textId="77777777" w:rsidR="00B21850" w:rsidRDefault="00B21850" w:rsidP="00B21850">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"Buyer Authorised Representative"</w:t>
            </w:r>
          </w:p>
        </w:tc>
        <w:tc>
          <w:tcPr>
            <w:tcW w:w="7484" w:type="dxa"/>
          </w:tcPr>
          <w:p w14:paraId="3162151E"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the representative appointed by the Buyer from time to time in relation to the Order Contract initially identified in the Order Form;</w:t>
            </w:r>
          </w:p>
        </w:tc>
      </w:tr>
      <w:tr w:rsidR="00B21850" w14:paraId="36AD0B8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5AE4BD8B"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"Buyer Equipment"</w:t>
            </w:r>
          </w:p>
        </w:tc>
        <w:tc>
          <w:tcPr>
            <w:tcW w:w="7484" w:type="dxa"/>
          </w:tcPr>
          <w:p w14:paraId="144859E3"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any Buyer Assets at any Site on the Start Date;</w:t>
            </w:r>
          </w:p>
        </w:tc>
      </w:tr>
      <w:tr w:rsidR="00B21850" w14:paraId="51A3D074"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bottom w:val="single" w:sz="4" w:space="0" w:color="auto"/>
            </w:tcBorders>
          </w:tcPr>
          <w:p w14:paraId="279FADAE"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"Buyer Premises"</w:t>
            </w:r>
          </w:p>
        </w:tc>
        <w:tc>
          <w:tcPr>
            <w:tcW w:w="7484" w:type="dxa"/>
            <w:tcBorders>
              <w:bottom w:val="single" w:sz="4" w:space="0" w:color="auto"/>
            </w:tcBorders>
          </w:tcPr>
          <w:p w14:paraId="33D6C72D" w14:textId="3C44EF06"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and its Subcontractors for the provision of the Deliverables (or any of them), including the Buildings;</w:t>
            </w:r>
          </w:p>
        </w:tc>
      </w:tr>
      <w:tr w:rsidR="00B21850" w14:paraId="3FE7D8D9"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1480DA72"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"Buyer Property"</w:t>
            </w:r>
          </w:p>
        </w:tc>
        <w:tc>
          <w:tcPr>
            <w:tcW w:w="7484" w:type="dxa"/>
            <w:tcBorders>
              <w:top w:val="single" w:sz="4" w:space="0" w:color="auto"/>
              <w:left w:val="single" w:sz="4" w:space="0" w:color="auto"/>
              <w:bottom w:val="single" w:sz="4" w:space="0" w:color="auto"/>
              <w:right w:val="single" w:sz="4" w:space="0" w:color="auto"/>
            </w:tcBorders>
          </w:tcPr>
          <w:p w14:paraId="2E48F4E6" w14:textId="00C9938D" w:rsidR="00B21850" w:rsidRPr="00DF6C10" w:rsidRDefault="00B21850" w:rsidP="00B21850">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6</w:t>
            </w:r>
            <w:r w:rsidRPr="008A385B">
              <w:rPr>
                <w:rFonts w:ascii="Arial" w:eastAsia="Arial" w:hAnsi="Arial" w:cs="Arial"/>
                <w:color w:val="000000"/>
                <w:sz w:val="24"/>
                <w:szCs w:val="24"/>
              </w:rPr>
              <w:t xml:space="preserve"> (</w:t>
            </w:r>
            <w:r>
              <w:rPr>
                <w:rFonts w:ascii="Arial" w:eastAsia="Arial" w:hAnsi="Arial" w:cs="Arial"/>
                <w:color w:val="000000"/>
                <w:sz w:val="24"/>
                <w:szCs w:val="24"/>
              </w:rPr>
              <w:t>ICT Services</w:t>
            </w:r>
            <w:r w:rsidRPr="008A385B">
              <w:rPr>
                <w:rFonts w:ascii="Arial" w:eastAsia="Arial" w:hAnsi="Arial" w:cs="Arial"/>
                <w:color w:val="000000"/>
                <w:sz w:val="24"/>
                <w:szCs w:val="24"/>
              </w:rPr>
              <w:t>)</w:t>
            </w:r>
            <w:r w:rsidR="00CC4467">
              <w:rPr>
                <w:rFonts w:ascii="Arial" w:eastAsia="Arial" w:hAnsi="Arial" w:cs="Arial"/>
                <w:color w:val="000000"/>
                <w:sz w:val="24"/>
                <w:szCs w:val="24"/>
              </w:rPr>
              <w:t>;</w:t>
            </w:r>
          </w:p>
        </w:tc>
      </w:tr>
      <w:tr w:rsidR="00B21850" w14:paraId="63179151"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3C76C6A3"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"Buyer Software"</w:t>
            </w:r>
          </w:p>
        </w:tc>
        <w:tc>
          <w:tcPr>
            <w:tcW w:w="7484" w:type="dxa"/>
            <w:tcBorders>
              <w:top w:val="single" w:sz="4" w:space="0" w:color="auto"/>
              <w:left w:val="single" w:sz="4" w:space="0" w:color="auto"/>
              <w:bottom w:val="single" w:sz="4" w:space="0" w:color="auto"/>
              <w:right w:val="single" w:sz="4" w:space="0" w:color="auto"/>
            </w:tcBorders>
          </w:tcPr>
          <w:p w14:paraId="33AF31D5" w14:textId="70977F50" w:rsidR="00B21850" w:rsidRPr="00D20B0D" w:rsidRDefault="00B21850" w:rsidP="00B21850">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CC4467">
              <w:rPr>
                <w:rFonts w:ascii="Arial" w:eastAsia="Arial" w:hAnsi="Arial" w:cs="Arial"/>
                <w:color w:val="000000"/>
                <w:sz w:val="24"/>
                <w:szCs w:val="24"/>
              </w:rPr>
              <w:t>;</w:t>
            </w:r>
          </w:p>
        </w:tc>
      </w:tr>
      <w:tr w:rsidR="00B21850" w14:paraId="2C731443"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1A2EC192"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"Buyer System"</w:t>
            </w:r>
          </w:p>
        </w:tc>
        <w:tc>
          <w:tcPr>
            <w:tcW w:w="7484" w:type="dxa"/>
            <w:tcBorders>
              <w:top w:val="single" w:sz="4" w:space="0" w:color="auto"/>
              <w:left w:val="single" w:sz="4" w:space="0" w:color="auto"/>
              <w:bottom w:val="single" w:sz="4" w:space="0" w:color="auto"/>
              <w:right w:val="single" w:sz="4" w:space="0" w:color="auto"/>
            </w:tcBorders>
          </w:tcPr>
          <w:p w14:paraId="0EC4BC28" w14:textId="74E5D664" w:rsidR="00B21850" w:rsidRPr="00D20B0D" w:rsidRDefault="00B21850" w:rsidP="00B21850">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CC4467">
              <w:rPr>
                <w:rFonts w:ascii="Arial" w:eastAsia="Arial" w:hAnsi="Arial" w:cs="Arial"/>
                <w:color w:val="000000"/>
                <w:sz w:val="24"/>
                <w:szCs w:val="24"/>
              </w:rPr>
              <w:t>;</w:t>
            </w:r>
          </w:p>
        </w:tc>
      </w:tr>
      <w:tr w:rsidR="00B21850" w14:paraId="520CCDDC"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tcBorders>
          </w:tcPr>
          <w:p w14:paraId="55DD1DFD"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"Buyer Third Parties"</w:t>
            </w:r>
          </w:p>
        </w:tc>
        <w:tc>
          <w:tcPr>
            <w:tcW w:w="7484" w:type="dxa"/>
            <w:tcBorders>
              <w:top w:val="single" w:sz="4" w:space="0" w:color="auto"/>
            </w:tcBorders>
          </w:tcPr>
          <w:p w14:paraId="1ED44FF9" w14:textId="1E0DF1EC"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any third party Supplier providing deliverables to the Buyer</w:t>
            </w:r>
            <w:r w:rsidR="00CC4467">
              <w:rPr>
                <w:rFonts w:ascii="Arial" w:eastAsia="Arial" w:hAnsi="Arial" w:cs="Arial"/>
                <w:sz w:val="24"/>
                <w:szCs w:val="24"/>
              </w:rPr>
              <w:t>;</w:t>
            </w:r>
          </w:p>
        </w:tc>
      </w:tr>
      <w:tr w:rsidR="00B21850" w14:paraId="4B8C645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504258EC"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"Buyer"</w:t>
            </w:r>
          </w:p>
        </w:tc>
        <w:tc>
          <w:tcPr>
            <w:tcW w:w="7484" w:type="dxa"/>
          </w:tcPr>
          <w:p w14:paraId="1C5A3412"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B21850" w14:paraId="20ABC4D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3F13FBB" w14:textId="77777777" w:rsidR="00B21850" w:rsidRPr="00FF422B"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b/>
                <w:color w:val="000000"/>
                <w:sz w:val="24"/>
                <w:szCs w:val="24"/>
              </w:rPr>
              <w:t>"</w:t>
            </w:r>
            <w:r w:rsidRPr="00E9102D">
              <w:rPr>
                <w:rFonts w:ascii="Arial" w:eastAsia="Arial" w:hAnsi="Arial"/>
                <w:b/>
                <w:color w:val="000000"/>
                <w:sz w:val="24"/>
                <w:szCs w:val="24"/>
              </w:rPr>
              <w:t>CAFM System</w:t>
            </w:r>
            <w:r>
              <w:rPr>
                <w:rFonts w:ascii="Arial" w:eastAsia="Arial" w:hAnsi="Arial"/>
                <w:b/>
                <w:color w:val="000000"/>
                <w:sz w:val="24"/>
                <w:szCs w:val="24"/>
              </w:rPr>
              <w:t>"</w:t>
            </w:r>
          </w:p>
        </w:tc>
        <w:tc>
          <w:tcPr>
            <w:tcW w:w="7484" w:type="dxa"/>
          </w:tcPr>
          <w:p w14:paraId="3926CDA3" w14:textId="6B05B0D4" w:rsidR="00B21850" w:rsidRPr="00B21850" w:rsidRDefault="00B21850" w:rsidP="007637C0">
            <w:pPr>
              <w:pBdr>
                <w:top w:val="nil"/>
                <w:left w:val="nil"/>
                <w:bottom w:val="nil"/>
                <w:right w:val="nil"/>
                <w:between w:val="nil"/>
              </w:pBdr>
              <w:tabs>
                <w:tab w:val="left" w:pos="-179"/>
                <w:tab w:val="left" w:pos="-9"/>
              </w:tabs>
              <w:spacing w:after="120"/>
              <w:jc w:val="both"/>
              <w:rPr>
                <w:rFonts w:ascii="Arial" w:eastAsia="Arial" w:hAnsi="Arial" w:cs="Arial"/>
                <w:color w:val="202124"/>
                <w:sz w:val="24"/>
                <w:szCs w:val="24"/>
                <w:highlight w:val="white"/>
              </w:rPr>
            </w:pPr>
            <w:r>
              <w:rPr>
                <w:rFonts w:ascii="Arial" w:eastAsia="Arial" w:hAnsi="Arial" w:cs="Arial"/>
                <w:sz w:val="24"/>
                <w:szCs w:val="24"/>
              </w:rPr>
              <w:t>t</w:t>
            </w:r>
            <w:r w:rsidRPr="00E9102D">
              <w:rPr>
                <w:rFonts w:ascii="Arial" w:eastAsia="Arial" w:hAnsi="Arial" w:cs="Arial"/>
                <w:sz w:val="24"/>
                <w:szCs w:val="24"/>
              </w:rPr>
              <w:t>he Buyer's computer aided facility management software</w:t>
            </w:r>
            <w:r>
              <w:rPr>
                <w:rFonts w:ascii="Arial" w:eastAsia="Arial" w:hAnsi="Arial" w:cs="Arial"/>
                <w:sz w:val="24"/>
                <w:szCs w:val="24"/>
              </w:rPr>
              <w:t xml:space="preserve"> provided by </w:t>
            </w:r>
            <w:proofErr w:type="spellStart"/>
            <w:r>
              <w:rPr>
                <w:rFonts w:ascii="Arial" w:eastAsia="Arial" w:hAnsi="Arial" w:cs="Arial"/>
                <w:sz w:val="24"/>
                <w:szCs w:val="24"/>
              </w:rPr>
              <w:t>Planon</w:t>
            </w:r>
            <w:proofErr w:type="spellEnd"/>
            <w:r w:rsidR="007637C0">
              <w:rPr>
                <w:rFonts w:ascii="Arial" w:eastAsia="Arial" w:hAnsi="Arial" w:cs="Arial"/>
                <w:sz w:val="24"/>
                <w:szCs w:val="24"/>
              </w:rPr>
              <w:t>;</w:t>
            </w:r>
            <w:r w:rsidR="00E623C0">
              <w:rPr>
                <w:rFonts w:ascii="Arial" w:eastAsia="Arial" w:hAnsi="Arial" w:cs="Arial"/>
                <w:sz w:val="24"/>
                <w:szCs w:val="24"/>
              </w:rPr>
              <w:t xml:space="preserve"> </w:t>
            </w:r>
          </w:p>
        </w:tc>
      </w:tr>
      <w:tr w:rsidR="00B21850" w14:paraId="6E30F8E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8ABA27A" w14:textId="77777777" w:rsidR="00B21850" w:rsidRPr="00E05B3C" w:rsidRDefault="00B21850" w:rsidP="00B21850">
            <w:pPr>
              <w:pBdr>
                <w:top w:val="nil"/>
                <w:left w:val="nil"/>
                <w:bottom w:val="nil"/>
                <w:right w:val="nil"/>
                <w:between w:val="nil"/>
              </w:pBdr>
              <w:spacing w:after="120"/>
              <w:ind w:left="-108"/>
              <w:jc w:val="center"/>
              <w:rPr>
                <w:rFonts w:ascii="Arial" w:eastAsia="Arial" w:hAnsi="Arial" w:cs="Arial"/>
                <w:b/>
                <w:sz w:val="24"/>
                <w:szCs w:val="24"/>
              </w:rPr>
            </w:pPr>
            <w:r w:rsidRPr="00E05B3C">
              <w:rPr>
                <w:rFonts w:ascii="Arial" w:eastAsia="Arial" w:hAnsi="Arial" w:cs="Arial"/>
                <w:b/>
                <w:sz w:val="24"/>
                <w:szCs w:val="24"/>
              </w:rPr>
              <w:t>"Carbon Reduction Plan"</w:t>
            </w:r>
          </w:p>
        </w:tc>
        <w:tc>
          <w:tcPr>
            <w:tcW w:w="7484" w:type="dxa"/>
          </w:tcPr>
          <w:p w14:paraId="6B8526DE" w14:textId="545DAC9A" w:rsidR="00B21850" w:rsidRPr="00E05B3C" w:rsidRDefault="00B21850" w:rsidP="00B21850">
            <w:pPr>
              <w:pBdr>
                <w:top w:val="nil"/>
                <w:left w:val="nil"/>
                <w:bottom w:val="nil"/>
                <w:right w:val="nil"/>
                <w:between w:val="nil"/>
              </w:pBdr>
              <w:tabs>
                <w:tab w:val="left" w:pos="-179"/>
                <w:tab w:val="left" w:pos="-9"/>
              </w:tabs>
              <w:spacing w:after="120"/>
              <w:jc w:val="both"/>
              <w:rPr>
                <w:rFonts w:ascii="Arial" w:eastAsia="Arial" w:hAnsi="Arial" w:cs="Arial"/>
                <w:sz w:val="24"/>
                <w:szCs w:val="24"/>
                <w:highlight w:val="white"/>
              </w:rPr>
            </w:pPr>
            <w:r w:rsidRPr="00E05B3C">
              <w:rPr>
                <w:rFonts w:ascii="Arial" w:eastAsia="Arial" w:hAnsi="Arial" w:cs="Arial"/>
                <w:sz w:val="24"/>
                <w:szCs w:val="24"/>
                <w:highlight w:val="white"/>
              </w:rPr>
              <w:t>a plan to be provided by the Supplier in accordance with Paragraph 1.31.3 (Carbon Net Zero- (A18)) of Order Schedule 20 (Specification) which contains the details of  emissions across a single year against a range of emissions sources and greenhouse gasses, as per PPN 06/21</w:t>
            </w:r>
            <w:r w:rsidR="00CC4467" w:rsidRPr="00E05B3C">
              <w:rPr>
                <w:rFonts w:ascii="Arial" w:eastAsia="Arial" w:hAnsi="Arial" w:cs="Arial"/>
                <w:sz w:val="24"/>
                <w:szCs w:val="24"/>
                <w:highlight w:val="white"/>
              </w:rPr>
              <w:t>;</w:t>
            </w:r>
          </w:p>
        </w:tc>
      </w:tr>
      <w:tr w:rsidR="00B21850" w14:paraId="0EAFCD7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7CA73B0"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"CCS Authorised Representative"</w:t>
            </w:r>
          </w:p>
        </w:tc>
        <w:tc>
          <w:tcPr>
            <w:tcW w:w="7484" w:type="dxa"/>
          </w:tcPr>
          <w:p w14:paraId="5CC50DD0"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DPS Contract initially identified in the DPS Appointment Form and subsequently on the Platform;</w:t>
            </w:r>
          </w:p>
        </w:tc>
      </w:tr>
      <w:tr w:rsidR="00B21850" w14:paraId="462C645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096A0D19"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"CCS"</w:t>
            </w:r>
          </w:p>
        </w:tc>
        <w:tc>
          <w:tcPr>
            <w:tcW w:w="7484" w:type="dxa"/>
          </w:tcPr>
          <w:p w14:paraId="44853AC5"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B21850" w14:paraId="308B6A7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30134AF5"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484" w:type="dxa"/>
          </w:tcPr>
          <w:p w14:paraId="6F2F668D"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087E2F5B" w14:textId="77777777" w:rsidR="00B21850" w:rsidRDefault="00B21850" w:rsidP="00B21850">
            <w:pPr>
              <w:numPr>
                <w:ilvl w:val="1"/>
                <w:numId w:val="2"/>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6BEB5A8C" w14:textId="77777777" w:rsidR="00B21850" w:rsidRDefault="00B21850" w:rsidP="00CC4467">
            <w:pPr>
              <w:numPr>
                <w:ilvl w:val="1"/>
                <w:numId w:val="2"/>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3EFD984F" w14:textId="77777777" w:rsidR="00B21850" w:rsidRDefault="00B21850" w:rsidP="00B21850">
            <w:pPr>
              <w:numPr>
                <w:ilvl w:val="1"/>
                <w:numId w:val="2"/>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21C8D476" w14:textId="77777777" w:rsidR="00B21850" w:rsidRDefault="00B21850" w:rsidP="00B21850">
            <w:pPr>
              <w:numPr>
                <w:ilvl w:val="1"/>
                <w:numId w:val="2"/>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B21850" w14:paraId="60C8367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F802886"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"Change in Law"</w:t>
            </w:r>
          </w:p>
        </w:tc>
        <w:tc>
          <w:tcPr>
            <w:tcW w:w="7484" w:type="dxa"/>
          </w:tcPr>
          <w:p w14:paraId="229F9FF5"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B21850" w14:paraId="69C4CF6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BDE89D5"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484" w:type="dxa"/>
          </w:tcPr>
          <w:p w14:paraId="235AB454"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B21850" w14:paraId="1E40CBF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3E55C144"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"Charges"</w:t>
            </w:r>
          </w:p>
        </w:tc>
        <w:tc>
          <w:tcPr>
            <w:tcW w:w="7484" w:type="dxa"/>
          </w:tcPr>
          <w:p w14:paraId="7AE42A89"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0E4F12">
              <w:rPr>
                <w:rFonts w:ascii="Arial" w:eastAsia="Arial" w:hAnsi="Arial" w:cs="Arial"/>
                <w:color w:val="000000"/>
                <w:sz w:val="24"/>
                <w:szCs w:val="24"/>
              </w:rPr>
              <w:t>the charges (exclusive of any applicable VAT) payable to the Supplier by the Buyer under the Order Contract for the full and proper performance by the Supplier of its obligations under the Order Contract, calculated in accordance with Paragraph 2 (Calculation of the Charges) of Order Schedule 5 (Pricing Details);</w:t>
            </w:r>
          </w:p>
        </w:tc>
      </w:tr>
      <w:tr w:rsidR="00B21850" w14:paraId="650FFEB8"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36DEC3CA"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"Claim Losses"</w:t>
            </w:r>
          </w:p>
        </w:tc>
        <w:tc>
          <w:tcPr>
            <w:tcW w:w="7484" w:type="dxa"/>
            <w:tcBorders>
              <w:top w:val="single" w:sz="4" w:space="0" w:color="auto"/>
              <w:left w:val="single" w:sz="4" w:space="0" w:color="auto"/>
              <w:bottom w:val="single" w:sz="4" w:space="0" w:color="auto"/>
              <w:right w:val="single" w:sz="4" w:space="0" w:color="auto"/>
            </w:tcBorders>
          </w:tcPr>
          <w:p w14:paraId="1B09E12B" w14:textId="21A9EF16" w:rsidR="00B21850" w:rsidRPr="00D20B0D" w:rsidRDefault="00B21850" w:rsidP="00B21850">
            <w:pPr>
              <w:spacing w:after="120"/>
              <w:rPr>
                <w:rFonts w:ascii="Arial" w:eastAsia="Arial" w:hAnsi="Arial" w:cs="Arial"/>
                <w:color w:val="000000"/>
                <w:sz w:val="24"/>
                <w:szCs w:val="24"/>
              </w:rPr>
            </w:pPr>
            <w:r w:rsidRPr="00060BE5">
              <w:rPr>
                <w:rFonts w:ascii="Arial" w:eastAsia="Arial" w:hAnsi="Arial" w:cs="Arial"/>
                <w:color w:val="000000"/>
                <w:sz w:val="24"/>
                <w:szCs w:val="24"/>
              </w:rPr>
              <w:t>has the meaning given to it in Joint Schedule 11 (Processing Data)</w:t>
            </w:r>
            <w:r w:rsidR="00CC4467">
              <w:rPr>
                <w:rFonts w:ascii="Arial" w:eastAsia="Arial" w:hAnsi="Arial" w:cs="Arial"/>
                <w:color w:val="000000"/>
                <w:sz w:val="24"/>
                <w:szCs w:val="24"/>
              </w:rPr>
              <w:t>;</w:t>
            </w:r>
          </w:p>
        </w:tc>
      </w:tr>
      <w:tr w:rsidR="00B21850" w14:paraId="2A9ADB8C"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bottom w:val="single" w:sz="4" w:space="0" w:color="auto"/>
            </w:tcBorders>
          </w:tcPr>
          <w:p w14:paraId="31ABB95A"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"Claim"</w:t>
            </w:r>
          </w:p>
        </w:tc>
        <w:tc>
          <w:tcPr>
            <w:tcW w:w="7484" w:type="dxa"/>
            <w:tcBorders>
              <w:bottom w:val="single" w:sz="4" w:space="0" w:color="auto"/>
            </w:tcBorders>
          </w:tcPr>
          <w:p w14:paraId="23F289BD"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B21850" w14:paraId="7E0827B0"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11E55311" w14:textId="77777777" w:rsidR="00B21850" w:rsidRPr="00D20B0D" w:rsidRDefault="00B21850" w:rsidP="00B21850">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"Class 1 Transaction"</w:t>
            </w:r>
          </w:p>
        </w:tc>
        <w:tc>
          <w:tcPr>
            <w:tcW w:w="7484" w:type="dxa"/>
            <w:tcBorders>
              <w:top w:val="single" w:sz="4" w:space="0" w:color="auto"/>
              <w:left w:val="single" w:sz="4" w:space="0" w:color="auto"/>
              <w:bottom w:val="single" w:sz="4" w:space="0" w:color="auto"/>
              <w:right w:val="single" w:sz="4" w:space="0" w:color="auto"/>
            </w:tcBorders>
          </w:tcPr>
          <w:p w14:paraId="25B07869" w14:textId="4892C512" w:rsidR="00B21850" w:rsidRPr="00DF6C10" w:rsidRDefault="00B21850" w:rsidP="00B21850">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Key Supplier Staff</w:t>
            </w:r>
            <w:r w:rsidRPr="008A385B">
              <w:rPr>
                <w:rFonts w:ascii="Arial" w:eastAsia="Arial" w:hAnsi="Arial" w:cs="Arial"/>
                <w:color w:val="000000"/>
                <w:sz w:val="24"/>
                <w:szCs w:val="24"/>
              </w:rPr>
              <w:t>)</w:t>
            </w:r>
            <w:r w:rsidR="00CC4467">
              <w:rPr>
                <w:rFonts w:ascii="Arial" w:eastAsia="Arial" w:hAnsi="Arial" w:cs="Arial"/>
                <w:color w:val="000000"/>
                <w:sz w:val="24"/>
                <w:szCs w:val="24"/>
              </w:rPr>
              <w:t>;</w:t>
            </w:r>
          </w:p>
        </w:tc>
      </w:tr>
      <w:tr w:rsidR="00B21850" w14:paraId="51F2703B"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19E77916"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"Commercial off the shelf Software" or "COTS Software"</w:t>
            </w:r>
          </w:p>
        </w:tc>
        <w:tc>
          <w:tcPr>
            <w:tcW w:w="7484" w:type="dxa"/>
            <w:tcBorders>
              <w:top w:val="single" w:sz="4" w:space="0" w:color="auto"/>
              <w:left w:val="single" w:sz="4" w:space="0" w:color="auto"/>
              <w:bottom w:val="single" w:sz="4" w:space="0" w:color="auto"/>
              <w:right w:val="single" w:sz="4" w:space="0" w:color="auto"/>
            </w:tcBorders>
          </w:tcPr>
          <w:p w14:paraId="601CF511" w14:textId="213D10EC" w:rsidR="00B21850" w:rsidRPr="00D20B0D" w:rsidRDefault="00B21850" w:rsidP="00B21850">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CC4467">
              <w:rPr>
                <w:rFonts w:ascii="Arial" w:eastAsia="Arial" w:hAnsi="Arial" w:cs="Arial"/>
                <w:color w:val="000000"/>
                <w:sz w:val="24"/>
                <w:szCs w:val="24"/>
              </w:rPr>
              <w:t>;</w:t>
            </w:r>
          </w:p>
        </w:tc>
      </w:tr>
      <w:tr w:rsidR="00B21850" w14:paraId="7E5AE79D"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bottom w:val="single" w:sz="4" w:space="0" w:color="auto"/>
            </w:tcBorders>
          </w:tcPr>
          <w:p w14:paraId="5CC86637"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484" w:type="dxa"/>
            <w:tcBorders>
              <w:top w:val="single" w:sz="4" w:space="0" w:color="auto"/>
              <w:bottom w:val="single" w:sz="4" w:space="0" w:color="auto"/>
            </w:tcBorders>
          </w:tcPr>
          <w:p w14:paraId="0F064392"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DPS Appointment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B21850" w14:paraId="78446A60"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0747F5B"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"Communication Plan"</w:t>
            </w:r>
          </w:p>
        </w:tc>
        <w:tc>
          <w:tcPr>
            <w:tcW w:w="7484" w:type="dxa"/>
            <w:tcBorders>
              <w:top w:val="single" w:sz="4" w:space="0" w:color="auto"/>
              <w:left w:val="single" w:sz="4" w:space="0" w:color="auto"/>
              <w:bottom w:val="single" w:sz="4" w:space="0" w:color="auto"/>
              <w:right w:val="single" w:sz="4" w:space="0" w:color="auto"/>
            </w:tcBorders>
          </w:tcPr>
          <w:p w14:paraId="1046695A"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2.2.5 of Order Schedule 20 (Specification);</w:t>
            </w:r>
          </w:p>
        </w:tc>
      </w:tr>
      <w:tr w:rsidR="00B21850" w14:paraId="19EABCF1"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73B1D18E" w14:textId="77777777" w:rsidR="00B21850" w:rsidRPr="00D20B0D" w:rsidRDefault="00B21850" w:rsidP="00B21850">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lastRenderedPageBreak/>
              <w:t>"Comparable Deliverables"</w:t>
            </w:r>
          </w:p>
        </w:tc>
        <w:tc>
          <w:tcPr>
            <w:tcW w:w="7484" w:type="dxa"/>
            <w:tcBorders>
              <w:top w:val="single" w:sz="4" w:space="0" w:color="auto"/>
              <w:left w:val="single" w:sz="4" w:space="0" w:color="auto"/>
              <w:bottom w:val="single" w:sz="4" w:space="0" w:color="auto"/>
              <w:right w:val="single" w:sz="4" w:space="0" w:color="auto"/>
            </w:tcBorders>
          </w:tcPr>
          <w:p w14:paraId="07C133BE" w14:textId="297F2879" w:rsidR="00B21850" w:rsidRPr="00D20B0D" w:rsidRDefault="00B21850" w:rsidP="00B21850">
            <w:pPr>
              <w:spacing w:after="120"/>
              <w:rPr>
                <w:rFonts w:ascii="Arial" w:eastAsia="Arial" w:hAnsi="Arial" w:cs="Arial"/>
                <w:color w:val="000000"/>
                <w:sz w:val="24"/>
                <w:szCs w:val="24"/>
              </w:rPr>
            </w:pPr>
            <w:r w:rsidRPr="00144626">
              <w:rPr>
                <w:rFonts w:ascii="Arial" w:eastAsia="Arial" w:hAnsi="Arial" w:cs="Arial"/>
                <w:color w:val="000000"/>
                <w:sz w:val="24"/>
                <w:szCs w:val="24"/>
              </w:rPr>
              <w:t>has the meaning given to it in Order Schedule 16 (Benchmarking)</w:t>
            </w:r>
            <w:r w:rsidR="00CC4467">
              <w:rPr>
                <w:rFonts w:ascii="Arial" w:eastAsia="Arial" w:hAnsi="Arial" w:cs="Arial"/>
                <w:color w:val="000000"/>
                <w:sz w:val="24"/>
                <w:szCs w:val="24"/>
              </w:rPr>
              <w:t>;</w:t>
            </w:r>
          </w:p>
        </w:tc>
      </w:tr>
      <w:tr w:rsidR="00B21850" w14:paraId="460E36A6"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5D5F36E0" w14:textId="77777777" w:rsidR="00B21850" w:rsidRPr="00D20B0D" w:rsidRDefault="00B21850" w:rsidP="00B21850">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"Comparable Rates"</w:t>
            </w:r>
          </w:p>
        </w:tc>
        <w:tc>
          <w:tcPr>
            <w:tcW w:w="7484" w:type="dxa"/>
            <w:tcBorders>
              <w:top w:val="single" w:sz="4" w:space="0" w:color="auto"/>
              <w:left w:val="single" w:sz="4" w:space="0" w:color="auto"/>
              <w:bottom w:val="single" w:sz="4" w:space="0" w:color="auto"/>
              <w:right w:val="single" w:sz="4" w:space="0" w:color="auto"/>
            </w:tcBorders>
          </w:tcPr>
          <w:p w14:paraId="28C91A99" w14:textId="3A47B704" w:rsidR="00B21850" w:rsidRPr="00D20B0D" w:rsidRDefault="00B21850" w:rsidP="00B21850">
            <w:pPr>
              <w:spacing w:after="120"/>
              <w:rPr>
                <w:rFonts w:ascii="Arial" w:eastAsia="Arial" w:hAnsi="Arial" w:cs="Arial"/>
                <w:color w:val="000000"/>
                <w:sz w:val="24"/>
                <w:szCs w:val="24"/>
              </w:rPr>
            </w:pPr>
            <w:r w:rsidRPr="00144626">
              <w:rPr>
                <w:rFonts w:ascii="Arial" w:eastAsia="Arial" w:hAnsi="Arial" w:cs="Arial"/>
                <w:color w:val="000000"/>
                <w:sz w:val="24"/>
                <w:szCs w:val="24"/>
              </w:rPr>
              <w:t>has the meaning given to it in Order Schedule 16 (Benchmarking)</w:t>
            </w:r>
            <w:r w:rsidR="00CC4467">
              <w:rPr>
                <w:rFonts w:ascii="Arial" w:eastAsia="Arial" w:hAnsi="Arial" w:cs="Arial"/>
                <w:color w:val="000000"/>
                <w:sz w:val="24"/>
                <w:szCs w:val="24"/>
              </w:rPr>
              <w:t>;</w:t>
            </w:r>
          </w:p>
        </w:tc>
      </w:tr>
      <w:tr w:rsidR="00B21850" w14:paraId="3B4D2335"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bottom w:val="single" w:sz="4" w:space="0" w:color="auto"/>
            </w:tcBorders>
          </w:tcPr>
          <w:p w14:paraId="2A535AB1"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484" w:type="dxa"/>
            <w:tcBorders>
              <w:top w:val="single" w:sz="4" w:space="0" w:color="auto"/>
              <w:bottom w:val="single" w:sz="4" w:space="0" w:color="auto"/>
            </w:tcBorders>
          </w:tcPr>
          <w:p w14:paraId="5ACB10B7"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B21850" w14:paraId="2CFA9E14"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194C8338" w14:textId="77777777" w:rsidR="00B21850" w:rsidRPr="00D20B0D" w:rsidRDefault="00B21850" w:rsidP="00B21850">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"Comparison Group"</w:t>
            </w:r>
          </w:p>
        </w:tc>
        <w:tc>
          <w:tcPr>
            <w:tcW w:w="7484" w:type="dxa"/>
            <w:tcBorders>
              <w:top w:val="single" w:sz="4" w:space="0" w:color="auto"/>
              <w:left w:val="single" w:sz="4" w:space="0" w:color="auto"/>
              <w:bottom w:val="single" w:sz="4" w:space="0" w:color="auto"/>
              <w:right w:val="single" w:sz="4" w:space="0" w:color="auto"/>
            </w:tcBorders>
          </w:tcPr>
          <w:p w14:paraId="2752C274" w14:textId="0CCBCBBB" w:rsidR="00B21850" w:rsidRPr="00D20B0D" w:rsidRDefault="00B21850" w:rsidP="00B21850">
            <w:pPr>
              <w:spacing w:after="120"/>
              <w:rPr>
                <w:rFonts w:ascii="Arial" w:eastAsia="Arial" w:hAnsi="Arial" w:cs="Arial"/>
                <w:color w:val="000000"/>
                <w:sz w:val="24"/>
                <w:szCs w:val="24"/>
              </w:rPr>
            </w:pPr>
            <w:r w:rsidRPr="00144626">
              <w:rPr>
                <w:rFonts w:ascii="Arial" w:eastAsia="Arial" w:hAnsi="Arial" w:cs="Arial"/>
                <w:color w:val="000000"/>
                <w:sz w:val="24"/>
                <w:szCs w:val="24"/>
              </w:rPr>
              <w:t>has the meaning given to it in Order Schedule 16 (Benchmarking)</w:t>
            </w:r>
            <w:r w:rsidR="00CC4467">
              <w:rPr>
                <w:rFonts w:ascii="Arial" w:eastAsia="Arial" w:hAnsi="Arial" w:cs="Arial"/>
                <w:color w:val="000000"/>
                <w:sz w:val="24"/>
                <w:szCs w:val="24"/>
              </w:rPr>
              <w:t>;</w:t>
            </w:r>
          </w:p>
        </w:tc>
      </w:tr>
      <w:tr w:rsidR="00B21850" w14:paraId="3B07F0D2"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tcBorders>
          </w:tcPr>
          <w:p w14:paraId="258F391D"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"Compliance Management Plan"</w:t>
            </w:r>
          </w:p>
        </w:tc>
        <w:tc>
          <w:tcPr>
            <w:tcW w:w="7484" w:type="dxa"/>
            <w:tcBorders>
              <w:top w:val="single" w:sz="4" w:space="0" w:color="auto"/>
            </w:tcBorders>
          </w:tcPr>
          <w:p w14:paraId="028ECAD5" w14:textId="28B365E4"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process by which a Supplier shall plan, organise, control, and lead activities that ensure compliance with all legal requirements and any Buyer specified Services outlined within the Order Contract</w:t>
            </w:r>
            <w:r w:rsidR="00CC4467">
              <w:rPr>
                <w:rFonts w:ascii="Arial" w:eastAsia="Arial" w:hAnsi="Arial" w:cs="Arial"/>
                <w:color w:val="000000"/>
                <w:sz w:val="24"/>
                <w:szCs w:val="24"/>
              </w:rPr>
              <w:t>;</w:t>
            </w:r>
          </w:p>
        </w:tc>
      </w:tr>
      <w:tr w:rsidR="00B21850" w14:paraId="7828C4C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3AAE7EE9"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"Compliance Management System"</w:t>
            </w:r>
          </w:p>
        </w:tc>
        <w:tc>
          <w:tcPr>
            <w:tcW w:w="7484" w:type="dxa"/>
          </w:tcPr>
          <w:p w14:paraId="53477A39" w14:textId="05589C6C" w:rsidR="00B21850" w:rsidRDefault="00B21850" w:rsidP="00CC446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integrated system of documents, processes, tools, controls, and functions designed to ensure compliance with all legal requirements and any Buyer specified Services outlined within the Order Contract</w:t>
            </w:r>
            <w:r w:rsidR="00CC4467">
              <w:rPr>
                <w:rFonts w:ascii="Arial" w:eastAsia="Arial" w:hAnsi="Arial" w:cs="Arial"/>
                <w:color w:val="000000"/>
                <w:sz w:val="24"/>
                <w:szCs w:val="24"/>
              </w:rPr>
              <w:t xml:space="preserve">; </w:t>
            </w:r>
          </w:p>
        </w:tc>
      </w:tr>
      <w:tr w:rsidR="00B21850" w14:paraId="759DB2D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F1211F5"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484" w:type="dxa"/>
          </w:tcPr>
          <w:p w14:paraId="0347D407"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B21850" w14:paraId="3FB3B19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3DE3831B"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"Compliance Plan"</w:t>
            </w:r>
          </w:p>
        </w:tc>
        <w:tc>
          <w:tcPr>
            <w:tcW w:w="7484" w:type="dxa"/>
          </w:tcPr>
          <w:p w14:paraId="5C2983D7" w14:textId="0E9BF03C"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1.19.2 (Compliance) in the Specification</w:t>
            </w:r>
            <w:r w:rsidR="00CC4467">
              <w:rPr>
                <w:rFonts w:ascii="Arial" w:eastAsia="Arial" w:hAnsi="Arial" w:cs="Arial"/>
                <w:color w:val="000000"/>
                <w:sz w:val="24"/>
                <w:szCs w:val="24"/>
              </w:rPr>
              <w:t>;</w:t>
            </w:r>
          </w:p>
        </w:tc>
      </w:tr>
      <w:tr w:rsidR="00B21850" w14:paraId="036A9FA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BAFAEB6"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"Compliance Report"</w:t>
            </w:r>
          </w:p>
        </w:tc>
        <w:tc>
          <w:tcPr>
            <w:tcW w:w="7484" w:type="dxa"/>
          </w:tcPr>
          <w:p w14:paraId="4DCE6E4F" w14:textId="33757E60"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Compliance Report is the report produced to highlight whether the Sites in their current condition and in the way it is currently used is fully </w:t>
            </w:r>
            <w:r>
              <w:rPr>
                <w:rFonts w:ascii="Arial" w:eastAsia="Arial" w:hAnsi="Arial" w:cs="Arial"/>
                <w:sz w:val="24"/>
                <w:szCs w:val="24"/>
              </w:rPr>
              <w:t>compliant</w:t>
            </w:r>
            <w:r>
              <w:rPr>
                <w:rFonts w:ascii="Arial" w:eastAsia="Arial" w:hAnsi="Arial" w:cs="Arial"/>
                <w:color w:val="000000"/>
                <w:sz w:val="24"/>
                <w:szCs w:val="24"/>
              </w:rPr>
              <w:t xml:space="preserve"> with all legislation and statutory requirements</w:t>
            </w:r>
            <w:r w:rsidR="00CC4467">
              <w:rPr>
                <w:rFonts w:ascii="Arial" w:eastAsia="Arial" w:hAnsi="Arial" w:cs="Arial"/>
                <w:color w:val="000000"/>
                <w:sz w:val="24"/>
                <w:szCs w:val="24"/>
              </w:rPr>
              <w:t>;</w:t>
            </w:r>
          </w:p>
        </w:tc>
      </w:tr>
      <w:tr w:rsidR="00B21850" w14:paraId="45AF79A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2C7B59B4"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Condition Survey</w:t>
            </w:r>
            <w:r>
              <w:rPr>
                <w:rFonts w:ascii="Arial" w:eastAsia="Arial" w:hAnsi="Arial" w:cs="Arial"/>
                <w:b/>
                <w:color w:val="000000"/>
                <w:sz w:val="24"/>
                <w:szCs w:val="24"/>
              </w:rPr>
              <w:t>"</w:t>
            </w:r>
          </w:p>
        </w:tc>
        <w:tc>
          <w:tcPr>
            <w:tcW w:w="7484" w:type="dxa"/>
          </w:tcPr>
          <w:p w14:paraId="132D234A"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means a formal periodic survey carried out by the Supplier on the Buyer’s systems, Assets and building fabric, performed annually (or as otherwise specified by the Buyer);</w:t>
            </w:r>
          </w:p>
        </w:tc>
      </w:tr>
      <w:tr w:rsidR="00B21850" w14:paraId="6ACA5DA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7DA6569"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484" w:type="dxa"/>
          </w:tcPr>
          <w:p w14:paraId="10716F60"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B21850" w14:paraId="19227A8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078078A"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484" w:type="dxa"/>
          </w:tcPr>
          <w:p w14:paraId="47C62FBF"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B21850" w14:paraId="12DB58E2"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5AC3FD43"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"Continuous Improvement Plan"</w:t>
            </w:r>
          </w:p>
        </w:tc>
        <w:tc>
          <w:tcPr>
            <w:tcW w:w="7484" w:type="dxa"/>
            <w:tcBorders>
              <w:top w:val="single" w:sz="4" w:space="0" w:color="auto"/>
              <w:left w:val="single" w:sz="4" w:space="0" w:color="auto"/>
              <w:bottom w:val="single" w:sz="4" w:space="0" w:color="auto"/>
              <w:right w:val="single" w:sz="4" w:space="0" w:color="auto"/>
            </w:tcBorders>
          </w:tcPr>
          <w:p w14:paraId="2BD7DA38" w14:textId="1B0C025F" w:rsidR="00B21850" w:rsidRPr="00DF6C10" w:rsidRDefault="00B21850" w:rsidP="00B21850">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3</w:t>
            </w:r>
            <w:r w:rsidRPr="008A385B">
              <w:rPr>
                <w:rFonts w:ascii="Arial" w:eastAsia="Arial" w:hAnsi="Arial" w:cs="Arial"/>
                <w:color w:val="000000"/>
                <w:sz w:val="24"/>
                <w:szCs w:val="24"/>
              </w:rPr>
              <w:t xml:space="preserve"> (</w:t>
            </w:r>
            <w:r>
              <w:rPr>
                <w:rFonts w:ascii="Arial" w:eastAsia="Arial" w:hAnsi="Arial" w:cs="Arial"/>
                <w:color w:val="000000"/>
                <w:sz w:val="24"/>
                <w:szCs w:val="24"/>
              </w:rPr>
              <w:t>Continuous Improvement</w:t>
            </w:r>
            <w:r w:rsidRPr="008A385B">
              <w:rPr>
                <w:rFonts w:ascii="Arial" w:eastAsia="Arial" w:hAnsi="Arial" w:cs="Arial"/>
                <w:color w:val="000000"/>
                <w:sz w:val="24"/>
                <w:szCs w:val="24"/>
              </w:rPr>
              <w:t>)</w:t>
            </w:r>
            <w:r w:rsidR="00CC4467">
              <w:rPr>
                <w:rFonts w:ascii="Arial" w:eastAsia="Arial" w:hAnsi="Arial" w:cs="Arial"/>
                <w:color w:val="000000"/>
                <w:sz w:val="24"/>
                <w:szCs w:val="24"/>
              </w:rPr>
              <w:t>;</w:t>
            </w:r>
          </w:p>
        </w:tc>
      </w:tr>
      <w:tr w:rsidR="00B21850" w14:paraId="4D22B575"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bottom w:val="single" w:sz="4" w:space="0" w:color="auto"/>
            </w:tcBorders>
          </w:tcPr>
          <w:p w14:paraId="03ED94F8"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Continuous Improvement</w:t>
            </w:r>
            <w:r>
              <w:rPr>
                <w:rFonts w:ascii="Arial" w:eastAsia="Arial" w:hAnsi="Arial" w:cs="Arial"/>
                <w:b/>
                <w:color w:val="000000"/>
                <w:sz w:val="24"/>
                <w:szCs w:val="24"/>
              </w:rPr>
              <w:t>"</w:t>
            </w:r>
          </w:p>
        </w:tc>
        <w:tc>
          <w:tcPr>
            <w:tcW w:w="7484" w:type="dxa"/>
            <w:tcBorders>
              <w:bottom w:val="single" w:sz="4" w:space="0" w:color="auto"/>
            </w:tcBorders>
          </w:tcPr>
          <w:p w14:paraId="4C78B0C8"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is an ongoing effort to improve products, services or processes;</w:t>
            </w:r>
          </w:p>
        </w:tc>
      </w:tr>
      <w:tr w:rsidR="00B21850" w14:paraId="049CBCC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7982A50"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Contract Management</w:t>
            </w:r>
            <w:r>
              <w:rPr>
                <w:rFonts w:ascii="Arial" w:eastAsia="Arial" w:hAnsi="Arial" w:cs="Arial"/>
                <w:b/>
                <w:color w:val="000000"/>
                <w:sz w:val="24"/>
                <w:szCs w:val="24"/>
              </w:rPr>
              <w:t>"</w:t>
            </w:r>
          </w:p>
        </w:tc>
        <w:tc>
          <w:tcPr>
            <w:tcW w:w="7484" w:type="dxa"/>
          </w:tcPr>
          <w:p w14:paraId="339C0C9D"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is the process that ensures Suppliers adhere to their agreed contractual obligations along with negotiating any future changes that need to take place;</w:t>
            </w:r>
          </w:p>
        </w:tc>
      </w:tr>
      <w:tr w:rsidR="00B21850" w14:paraId="0A1F9BC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0C03CF2E" w14:textId="77777777" w:rsidR="00B21850" w:rsidRDefault="00B21850" w:rsidP="00B21850">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lastRenderedPageBreak/>
              <w:t>"Contract Manager"</w:t>
            </w:r>
          </w:p>
        </w:tc>
        <w:tc>
          <w:tcPr>
            <w:tcW w:w="7484" w:type="dxa"/>
          </w:tcPr>
          <w:p w14:paraId="092FCEDD"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the contract managers appointed by the Supplier and the Buyer in accordance with paragraph 2 of Order Schedule 15;</w:t>
            </w:r>
          </w:p>
        </w:tc>
      </w:tr>
      <w:tr w:rsidR="00B21850" w14:paraId="03DC11C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9A7CA33"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"Contract Period"</w:t>
            </w:r>
          </w:p>
        </w:tc>
        <w:tc>
          <w:tcPr>
            <w:tcW w:w="7484" w:type="dxa"/>
          </w:tcPr>
          <w:p w14:paraId="35050D79" w14:textId="77777777" w:rsidR="00B21850" w:rsidRDefault="00B21850" w:rsidP="00B21850">
            <w:pPr>
              <w:keepNext/>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term of either a DPS Contract or Order Contract on and from the earlier of the:</w:t>
            </w:r>
          </w:p>
          <w:p w14:paraId="1DE2BA0B"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1E07FEBB" w14:textId="147CC141"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the Effective Date</w:t>
            </w:r>
            <w:r w:rsidR="00CC4467">
              <w:rPr>
                <w:rFonts w:ascii="Arial" w:eastAsia="Arial" w:hAnsi="Arial" w:cs="Arial"/>
                <w:color w:val="000000"/>
                <w:sz w:val="24"/>
                <w:szCs w:val="24"/>
              </w:rPr>
              <w:t>;</w:t>
            </w:r>
          </w:p>
          <w:p w14:paraId="33C41165"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B21850" w14:paraId="6F84FAF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2CA2E113"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"Contract Plans"</w:t>
            </w:r>
          </w:p>
        </w:tc>
        <w:tc>
          <w:tcPr>
            <w:tcW w:w="7484" w:type="dxa"/>
          </w:tcPr>
          <w:p w14:paraId="7FA17150" w14:textId="649DC1E4" w:rsidR="00B21850" w:rsidRDefault="00B21850" w:rsidP="00CC446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means any plan which the Supplier is required to delivery under this Order Contract including the Mobilisation Plan, any Asset Verification Rectification Plan, the Carbon Reduction Plan, the Business Continuity and Disaster Recovery Plan, the Compliance Management Plan, the Health and Safety Management Plan, any Rectification Plan, the Security Management Plan, the Service Delivery </w:t>
            </w:r>
            <w:proofErr w:type="gramStart"/>
            <w:r>
              <w:rPr>
                <w:rFonts w:ascii="Arial" w:eastAsia="Arial" w:hAnsi="Arial" w:cs="Arial"/>
                <w:color w:val="000000"/>
                <w:sz w:val="24"/>
                <w:szCs w:val="24"/>
              </w:rPr>
              <w:t>Plan</w:t>
            </w:r>
            <w:proofErr w:type="gramEnd"/>
            <w:r w:rsidR="009C5736">
              <w:rPr>
                <w:rFonts w:ascii="Arial" w:eastAsia="Arial" w:hAnsi="Arial" w:cs="Arial"/>
                <w:color w:val="000000"/>
                <w:sz w:val="24"/>
                <w:szCs w:val="24"/>
              </w:rPr>
              <w:t xml:space="preserve"> and</w:t>
            </w:r>
            <w:r>
              <w:rPr>
                <w:rFonts w:ascii="Arial" w:eastAsia="Arial" w:hAnsi="Arial" w:cs="Arial"/>
                <w:color w:val="000000"/>
                <w:sz w:val="24"/>
                <w:szCs w:val="24"/>
              </w:rPr>
              <w:t xml:space="preserve"> the Sustainability Management Plan; </w:t>
            </w:r>
          </w:p>
        </w:tc>
      </w:tr>
      <w:tr w:rsidR="00B21850" w14:paraId="6750EF5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5B9D3ED5"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"Contract Value"</w:t>
            </w:r>
          </w:p>
        </w:tc>
        <w:tc>
          <w:tcPr>
            <w:tcW w:w="7484" w:type="dxa"/>
          </w:tcPr>
          <w:p w14:paraId="3A804E84"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B21850" w14:paraId="67FA43A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26FA2709"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"Contract Year"</w:t>
            </w:r>
          </w:p>
        </w:tc>
        <w:tc>
          <w:tcPr>
            <w:tcW w:w="7484" w:type="dxa"/>
          </w:tcPr>
          <w:p w14:paraId="65B83C9D"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B21850" w14:paraId="385E599E"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tcBorders>
          </w:tcPr>
          <w:p w14:paraId="070237BC"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"Contract"</w:t>
            </w:r>
          </w:p>
        </w:tc>
        <w:tc>
          <w:tcPr>
            <w:tcW w:w="7484" w:type="dxa"/>
            <w:tcBorders>
              <w:top w:val="single" w:sz="4" w:space="0" w:color="auto"/>
            </w:tcBorders>
          </w:tcPr>
          <w:p w14:paraId="7B20E782"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either the DPS Contract or the Order Contract, as the context requires;</w:t>
            </w:r>
          </w:p>
        </w:tc>
      </w:tr>
      <w:tr w:rsidR="00B21850" w14:paraId="10BB991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16A0D1C0" w14:textId="77777777" w:rsidR="00B21850" w:rsidRDefault="00B21850" w:rsidP="00B21850">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"Contracts Finder"</w:t>
            </w:r>
          </w:p>
        </w:tc>
        <w:tc>
          <w:tcPr>
            <w:tcW w:w="7484" w:type="dxa"/>
          </w:tcPr>
          <w:p w14:paraId="329B73F0" w14:textId="77777777" w:rsidR="00B21850" w:rsidRDefault="00B21850" w:rsidP="00B21850">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40772B" w14:paraId="088E0E94"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bottom w:val="single" w:sz="4" w:space="0" w:color="auto"/>
            </w:tcBorders>
          </w:tcPr>
          <w:p w14:paraId="07EC546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"Control"</w:t>
            </w:r>
          </w:p>
        </w:tc>
        <w:tc>
          <w:tcPr>
            <w:tcW w:w="7484" w:type="dxa"/>
            <w:tcBorders>
              <w:bottom w:val="single" w:sz="4" w:space="0" w:color="auto"/>
            </w:tcBorders>
          </w:tcPr>
          <w:p w14:paraId="106EDFD8" w14:textId="7AE369D2" w:rsidR="0040772B" w:rsidRDefault="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Business Continuity and Disaster Recovery</w:t>
            </w:r>
            <w:r w:rsidRPr="008A385B">
              <w:rPr>
                <w:rFonts w:ascii="Arial" w:eastAsia="Arial" w:hAnsi="Arial" w:cs="Arial"/>
                <w:color w:val="000000"/>
                <w:sz w:val="24"/>
                <w:szCs w:val="24"/>
              </w:rPr>
              <w:t>)</w:t>
            </w:r>
            <w:r w:rsidR="00CC4467">
              <w:rPr>
                <w:rFonts w:ascii="Arial" w:eastAsia="Arial" w:hAnsi="Arial" w:cs="Arial"/>
                <w:color w:val="000000"/>
                <w:sz w:val="24"/>
                <w:szCs w:val="24"/>
              </w:rPr>
              <w:t>;</w:t>
            </w:r>
          </w:p>
        </w:tc>
      </w:tr>
      <w:tr w:rsidR="0040772B" w14:paraId="4E8DE6C0"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tcBorders>
          </w:tcPr>
          <w:p w14:paraId="5A9943E7"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"Controller"</w:t>
            </w:r>
          </w:p>
        </w:tc>
        <w:tc>
          <w:tcPr>
            <w:tcW w:w="7484" w:type="dxa"/>
            <w:tcBorders>
              <w:top w:val="single" w:sz="4" w:space="0" w:color="auto"/>
            </w:tcBorders>
          </w:tcPr>
          <w:p w14:paraId="44CED9FF"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0772B" w14:paraId="4CFE6554"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266F0A93"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"Core Charges"</w:t>
            </w:r>
          </w:p>
        </w:tc>
        <w:tc>
          <w:tcPr>
            <w:tcW w:w="7484" w:type="dxa"/>
            <w:tcBorders>
              <w:top w:val="single" w:sz="4" w:space="0" w:color="auto"/>
              <w:left w:val="single" w:sz="4" w:space="0" w:color="auto"/>
              <w:bottom w:val="single" w:sz="4" w:space="0" w:color="auto"/>
              <w:right w:val="single" w:sz="4" w:space="0" w:color="auto"/>
            </w:tcBorders>
          </w:tcPr>
          <w:p w14:paraId="0CF5705D" w14:textId="77777777" w:rsidR="0040772B" w:rsidRPr="000E4F12" w:rsidRDefault="0040772B" w:rsidP="0040772B">
            <w:pPr>
              <w:overflowPunct w:val="0"/>
              <w:autoSpaceDE w:val="0"/>
              <w:autoSpaceDN w:val="0"/>
              <w:spacing w:after="120"/>
              <w:jc w:val="both"/>
              <w:rPr>
                <w:rFonts w:ascii="Arial" w:hAnsi="Arial" w:cs="Arial"/>
                <w:color w:val="000000"/>
                <w:position w:val="-1"/>
                <w:sz w:val="24"/>
                <w:szCs w:val="24"/>
              </w:rPr>
            </w:pPr>
            <w:r w:rsidRPr="000E4F12">
              <w:rPr>
                <w:rFonts w:ascii="Arial" w:hAnsi="Arial" w:cs="Arial"/>
                <w:color w:val="000000"/>
                <w:position w:val="-1"/>
                <w:sz w:val="24"/>
                <w:szCs w:val="24"/>
              </w:rPr>
              <w:t xml:space="preserve">the charges payable to the Supplier by the Buyer in relation to its provision of: </w:t>
            </w:r>
          </w:p>
          <w:p w14:paraId="3EE453C9" w14:textId="77777777" w:rsidR="0040772B" w:rsidRPr="000E4F12" w:rsidRDefault="0040772B" w:rsidP="0040772B">
            <w:pPr>
              <w:numPr>
                <w:ilvl w:val="0"/>
                <w:numId w:val="9"/>
              </w:numPr>
              <w:overflowPunct w:val="0"/>
              <w:autoSpaceDE w:val="0"/>
              <w:autoSpaceDN w:val="0"/>
              <w:spacing w:after="120"/>
              <w:jc w:val="both"/>
              <w:rPr>
                <w:rFonts w:ascii="Arial" w:hAnsi="Arial" w:cs="Arial"/>
                <w:color w:val="000000"/>
                <w:position w:val="-1"/>
                <w:sz w:val="24"/>
                <w:szCs w:val="24"/>
              </w:rPr>
            </w:pPr>
            <w:r w:rsidRPr="000E4F12">
              <w:rPr>
                <w:rFonts w:ascii="Arial" w:hAnsi="Arial" w:cs="Arial"/>
                <w:color w:val="000000"/>
                <w:position w:val="-1"/>
                <w:sz w:val="24"/>
                <w:szCs w:val="24"/>
              </w:rPr>
              <w:t>PPM; and</w:t>
            </w:r>
          </w:p>
          <w:p w14:paraId="586F221B" w14:textId="77777777" w:rsidR="0040772B" w:rsidRPr="000E4F12" w:rsidRDefault="0040772B" w:rsidP="0040772B">
            <w:pPr>
              <w:numPr>
                <w:ilvl w:val="0"/>
                <w:numId w:val="9"/>
              </w:numPr>
              <w:overflowPunct w:val="0"/>
              <w:autoSpaceDE w:val="0"/>
              <w:autoSpaceDN w:val="0"/>
              <w:spacing w:after="120"/>
              <w:jc w:val="both"/>
              <w:rPr>
                <w:rFonts w:ascii="Arial" w:hAnsi="Arial" w:cs="Arial"/>
                <w:color w:val="000000"/>
                <w:position w:val="-1"/>
                <w:sz w:val="24"/>
                <w:szCs w:val="24"/>
              </w:rPr>
            </w:pPr>
            <w:r w:rsidRPr="000E4F12">
              <w:rPr>
                <w:rFonts w:ascii="Arial" w:hAnsi="Arial" w:cs="Arial"/>
                <w:color w:val="000000"/>
                <w:position w:val="-1"/>
                <w:sz w:val="24"/>
                <w:szCs w:val="24"/>
              </w:rPr>
              <w:t>Reactive Maintenance Works which are below the Inclusive Repair Threshold,</w:t>
            </w:r>
          </w:p>
          <w:p w14:paraId="3A7C48B7" w14:textId="77777777" w:rsidR="0040772B" w:rsidRPr="008A385B" w:rsidRDefault="0040772B" w:rsidP="0040772B">
            <w:pPr>
              <w:spacing w:after="120"/>
              <w:rPr>
                <w:rFonts w:ascii="Arial" w:eastAsia="Arial" w:hAnsi="Arial" w:cs="Arial"/>
                <w:color w:val="000000"/>
                <w:sz w:val="24"/>
                <w:szCs w:val="24"/>
              </w:rPr>
            </w:pPr>
            <w:r w:rsidRPr="000E4F12">
              <w:rPr>
                <w:rFonts w:ascii="Arial" w:hAnsi="Arial" w:cs="Arial"/>
                <w:color w:val="000000"/>
                <w:position w:val="-1"/>
                <w:sz w:val="24"/>
                <w:szCs w:val="24"/>
              </w:rPr>
              <w:t>calculated in accordance with Paragraph 4 (Core Charges and Invoicing) of Order Schedule 5 (Pricing Details)</w:t>
            </w:r>
            <w:r>
              <w:rPr>
                <w:rFonts w:ascii="Arial" w:hAnsi="Arial" w:cs="Arial"/>
                <w:color w:val="000000"/>
                <w:position w:val="-1"/>
                <w:sz w:val="24"/>
                <w:szCs w:val="24"/>
              </w:rPr>
              <w:t>;</w:t>
            </w:r>
          </w:p>
        </w:tc>
      </w:tr>
      <w:tr w:rsidR="0040772B" w14:paraId="624A695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568220FB" w14:textId="77777777" w:rsidR="0040772B" w:rsidRDefault="0040772B" w:rsidP="0040772B">
            <w:pPr>
              <w:spacing w:after="120"/>
              <w:jc w:val="center"/>
              <w:rPr>
                <w:rFonts w:ascii="Arial" w:eastAsia="Arial" w:hAnsi="Arial" w:cs="Arial"/>
                <w:b/>
                <w:sz w:val="24"/>
                <w:szCs w:val="24"/>
              </w:rPr>
            </w:pPr>
            <w:r>
              <w:rPr>
                <w:rFonts w:ascii="Arial" w:eastAsia="Arial" w:hAnsi="Arial" w:cs="Arial"/>
                <w:b/>
                <w:color w:val="000000"/>
                <w:sz w:val="24"/>
                <w:szCs w:val="24"/>
              </w:rPr>
              <w:t>"</w:t>
            </w:r>
            <w:r>
              <w:rPr>
                <w:rFonts w:ascii="Arial" w:eastAsia="Arial" w:hAnsi="Arial" w:cs="Arial"/>
                <w:b/>
                <w:sz w:val="24"/>
                <w:szCs w:val="24"/>
              </w:rPr>
              <w:t>Core Service or</w:t>
            </w:r>
          </w:p>
          <w:p w14:paraId="59381260" w14:textId="77777777" w:rsidR="0040772B" w:rsidRDefault="0040772B" w:rsidP="0040772B">
            <w:pPr>
              <w:spacing w:after="120"/>
              <w:jc w:val="center"/>
              <w:rPr>
                <w:rFonts w:ascii="Arial" w:eastAsia="Arial" w:hAnsi="Arial" w:cs="Arial"/>
                <w:b/>
                <w:color w:val="000000"/>
                <w:sz w:val="24"/>
                <w:szCs w:val="24"/>
              </w:rPr>
            </w:pPr>
            <w:r>
              <w:rPr>
                <w:rFonts w:ascii="Arial" w:eastAsia="Arial" w:hAnsi="Arial" w:cs="Arial"/>
                <w:b/>
                <w:sz w:val="24"/>
                <w:szCs w:val="24"/>
              </w:rPr>
              <w:t>Core Deliverable</w:t>
            </w:r>
            <w:r>
              <w:rPr>
                <w:rFonts w:ascii="Arial" w:eastAsia="Arial" w:hAnsi="Arial" w:cs="Arial"/>
                <w:b/>
                <w:color w:val="000000"/>
                <w:sz w:val="24"/>
                <w:szCs w:val="24"/>
              </w:rPr>
              <w:t>"</w:t>
            </w:r>
          </w:p>
        </w:tc>
        <w:tc>
          <w:tcPr>
            <w:tcW w:w="7484" w:type="dxa"/>
          </w:tcPr>
          <w:p w14:paraId="5725DADE" w14:textId="1324365A"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the services as defined in DPS Schedule 1 – Specification that all Suppliers must be capable of providing</w:t>
            </w:r>
            <w:r w:rsidR="00CC4467">
              <w:rPr>
                <w:rFonts w:ascii="Arial" w:eastAsia="Arial" w:hAnsi="Arial" w:cs="Arial"/>
                <w:sz w:val="24"/>
                <w:szCs w:val="24"/>
              </w:rPr>
              <w:t>;</w:t>
            </w:r>
          </w:p>
        </w:tc>
      </w:tr>
      <w:tr w:rsidR="0040772B" w14:paraId="4A81795C"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bottom w:val="single" w:sz="4" w:space="0" w:color="auto"/>
            </w:tcBorders>
          </w:tcPr>
          <w:p w14:paraId="5BB8F225"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"Core Terms"</w:t>
            </w:r>
          </w:p>
        </w:tc>
        <w:tc>
          <w:tcPr>
            <w:tcW w:w="7484" w:type="dxa"/>
            <w:tcBorders>
              <w:bottom w:val="single" w:sz="4" w:space="0" w:color="auto"/>
            </w:tcBorders>
          </w:tcPr>
          <w:p w14:paraId="612E5BB8"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DPS Contracts and Order Contracts;</w:t>
            </w:r>
          </w:p>
        </w:tc>
      </w:tr>
      <w:tr w:rsidR="0040772B" w14:paraId="3254A7BC"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64199E41"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"Corporate Change Event"</w:t>
            </w:r>
          </w:p>
        </w:tc>
        <w:tc>
          <w:tcPr>
            <w:tcW w:w="7484" w:type="dxa"/>
            <w:tcBorders>
              <w:top w:val="single" w:sz="4" w:space="0" w:color="auto"/>
              <w:left w:val="single" w:sz="4" w:space="0" w:color="auto"/>
              <w:bottom w:val="single" w:sz="4" w:space="0" w:color="auto"/>
              <w:right w:val="single" w:sz="4" w:space="0" w:color="auto"/>
            </w:tcBorders>
          </w:tcPr>
          <w:p w14:paraId="45D909AA" w14:textId="3CA5F734" w:rsidR="0040772B" w:rsidRPr="00DF6C10" w:rsidRDefault="0040772B" w:rsidP="0040772B">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Business Continuity and Disaster Recovery</w:t>
            </w:r>
            <w:r w:rsidRPr="008A385B">
              <w:rPr>
                <w:rFonts w:ascii="Arial" w:eastAsia="Arial" w:hAnsi="Arial" w:cs="Arial"/>
                <w:color w:val="000000"/>
                <w:sz w:val="24"/>
                <w:szCs w:val="24"/>
              </w:rPr>
              <w:t>)</w:t>
            </w:r>
            <w:r w:rsidR="00CC4467">
              <w:rPr>
                <w:rFonts w:ascii="Arial" w:eastAsia="Arial" w:hAnsi="Arial" w:cs="Arial"/>
                <w:color w:val="000000"/>
                <w:sz w:val="24"/>
                <w:szCs w:val="24"/>
              </w:rPr>
              <w:t>;</w:t>
            </w:r>
          </w:p>
        </w:tc>
      </w:tr>
      <w:tr w:rsidR="0040772B" w14:paraId="184F882C"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tcBorders>
          </w:tcPr>
          <w:p w14:paraId="74B39D21"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"Costs"</w:t>
            </w:r>
          </w:p>
        </w:tc>
        <w:tc>
          <w:tcPr>
            <w:tcW w:w="7484" w:type="dxa"/>
            <w:tcBorders>
              <w:top w:val="single" w:sz="4" w:space="0" w:color="auto"/>
            </w:tcBorders>
          </w:tcPr>
          <w:p w14:paraId="299FDFEB"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755E079F" w14:textId="77777777" w:rsidR="0040772B" w:rsidRDefault="0040772B" w:rsidP="0040772B">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33574304" w14:textId="77777777" w:rsidR="0040772B" w:rsidRDefault="0040772B" w:rsidP="0040772B">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35B2CBCB" w14:textId="77777777" w:rsidR="0040772B" w:rsidRDefault="0040772B" w:rsidP="0040772B">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2740EE55" w14:textId="77777777" w:rsidR="0040772B" w:rsidRDefault="0040772B" w:rsidP="0040772B">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01040694" w14:textId="77777777" w:rsidR="0040772B" w:rsidRDefault="0040772B" w:rsidP="0040772B">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127D0B20" w14:textId="77777777" w:rsidR="0040772B" w:rsidRDefault="0040772B" w:rsidP="0040772B">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6220764F" w14:textId="77777777" w:rsidR="0040772B" w:rsidRDefault="0040772B" w:rsidP="0040772B">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14:paraId="12679612" w14:textId="77777777" w:rsidR="0040772B" w:rsidRDefault="0040772B" w:rsidP="0040772B">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2AF4F8C6" w14:textId="77777777" w:rsidR="0040772B" w:rsidRDefault="0040772B" w:rsidP="0040772B">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12F87B4E" w14:textId="77777777" w:rsidR="0040772B" w:rsidRDefault="0040772B" w:rsidP="0040772B">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619F1BBA" w14:textId="77777777" w:rsidR="0040772B" w:rsidRDefault="0040772B" w:rsidP="0040772B">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2FF797D9" w14:textId="77777777" w:rsidR="0040772B" w:rsidRDefault="0040772B" w:rsidP="0040772B">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48891B2D" w14:textId="77777777" w:rsidR="0040772B" w:rsidRDefault="0040772B" w:rsidP="0040772B">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4EE461CB" w14:textId="77777777" w:rsidR="0040772B" w:rsidRDefault="0040772B" w:rsidP="0040772B">
            <w:pPr>
              <w:pBdr>
                <w:top w:val="nil"/>
                <w:left w:val="nil"/>
                <w:bottom w:val="nil"/>
                <w:right w:val="nil"/>
                <w:between w:val="nil"/>
              </w:pBdr>
              <w:tabs>
                <w:tab w:val="left" w:pos="-179"/>
                <w:tab w:val="left" w:pos="411"/>
              </w:tabs>
              <w:spacing w:after="12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2A88776C" w14:textId="77777777" w:rsidR="0040772B" w:rsidRDefault="0040772B" w:rsidP="0040772B">
            <w:pPr>
              <w:numPr>
                <w:ilvl w:val="1"/>
                <w:numId w:val="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14:paraId="505A396F" w14:textId="77777777" w:rsidR="0040772B" w:rsidRDefault="0040772B" w:rsidP="0040772B">
            <w:pPr>
              <w:numPr>
                <w:ilvl w:val="1"/>
                <w:numId w:val="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305A30F1" w14:textId="77777777" w:rsidR="0040772B" w:rsidRDefault="0040772B" w:rsidP="0040772B">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Order Contract Period whether in relation to Supplier Assets or otherwise;</w:t>
            </w:r>
          </w:p>
          <w:p w14:paraId="0F144A52" w14:textId="77777777" w:rsidR="0040772B" w:rsidRDefault="0040772B" w:rsidP="0040772B">
            <w:pPr>
              <w:numPr>
                <w:ilvl w:val="1"/>
                <w:numId w:val="2"/>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14:paraId="1873EB2E" w14:textId="77777777" w:rsidR="0040772B" w:rsidRDefault="0040772B" w:rsidP="0040772B">
            <w:pPr>
              <w:numPr>
                <w:ilvl w:val="1"/>
                <w:numId w:val="2"/>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321210D0" w14:textId="77777777" w:rsidR="0040772B" w:rsidRDefault="0040772B" w:rsidP="0040772B">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Order Schedule 16 (Benchmarking) where such Schedule is used; and</w:t>
            </w:r>
          </w:p>
          <w:p w14:paraId="7A1BD1E0" w14:textId="77777777" w:rsidR="0040772B" w:rsidRDefault="0040772B" w:rsidP="0040772B">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non-cash items (including depreciation, amortisation, impairments and movements in provisions);</w:t>
            </w:r>
          </w:p>
        </w:tc>
      </w:tr>
      <w:tr w:rsidR="0040772B" w14:paraId="4308D856"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3E27B4F6"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"Court"</w:t>
            </w:r>
          </w:p>
        </w:tc>
        <w:tc>
          <w:tcPr>
            <w:tcW w:w="7484" w:type="dxa"/>
            <w:tcBorders>
              <w:top w:val="single" w:sz="4" w:space="0" w:color="auto"/>
              <w:left w:val="single" w:sz="4" w:space="0" w:color="auto"/>
              <w:bottom w:val="single" w:sz="4" w:space="0" w:color="auto"/>
              <w:right w:val="single" w:sz="4" w:space="0" w:color="auto"/>
            </w:tcBorders>
          </w:tcPr>
          <w:p w14:paraId="145604F5" w14:textId="77777777" w:rsidR="0040772B" w:rsidRPr="00D20B0D" w:rsidRDefault="0040772B" w:rsidP="0040772B">
            <w:pPr>
              <w:spacing w:after="120"/>
              <w:rPr>
                <w:rFonts w:ascii="Arial" w:eastAsia="Arial" w:hAnsi="Arial" w:cs="Arial"/>
                <w:color w:val="000000"/>
                <w:sz w:val="24"/>
                <w:szCs w:val="24"/>
              </w:rPr>
            </w:pPr>
            <w:r w:rsidRPr="00060BE5">
              <w:rPr>
                <w:rFonts w:ascii="Arial" w:eastAsia="Arial" w:hAnsi="Arial" w:cs="Arial"/>
                <w:color w:val="000000"/>
                <w:sz w:val="24"/>
                <w:szCs w:val="24"/>
              </w:rPr>
              <w:t>has the meaning given to it in Joint Schedule 11 (Processing Data)</w:t>
            </w:r>
            <w:r>
              <w:rPr>
                <w:rFonts w:ascii="Arial" w:eastAsia="Arial" w:hAnsi="Arial" w:cs="Arial"/>
                <w:color w:val="000000"/>
                <w:sz w:val="24"/>
                <w:szCs w:val="24"/>
              </w:rPr>
              <w:t>;</w:t>
            </w:r>
          </w:p>
        </w:tc>
      </w:tr>
      <w:tr w:rsidR="0040772B" w14:paraId="2818FB61"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456030F6" w14:textId="77777777" w:rsidR="0040772B" w:rsidRPr="00D20B0D" w:rsidRDefault="0040772B" w:rsidP="0040772B">
            <w:pP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7484" w:type="dxa"/>
            <w:tcBorders>
              <w:top w:val="single" w:sz="4" w:space="0" w:color="auto"/>
              <w:left w:val="single" w:sz="4" w:space="0" w:color="auto"/>
              <w:bottom w:val="single" w:sz="4" w:space="0" w:color="auto"/>
              <w:right w:val="single" w:sz="4" w:space="0" w:color="auto"/>
            </w:tcBorders>
          </w:tcPr>
          <w:p w14:paraId="16431F6B" w14:textId="77777777" w:rsidR="0040772B" w:rsidRPr="008A385B" w:rsidRDefault="0040772B" w:rsidP="0040772B">
            <w:pPr>
              <w:spacing w:after="120"/>
              <w:rPr>
                <w:rFonts w:ascii="Arial" w:eastAsia="Arial" w:hAnsi="Arial" w:cs="Arial"/>
                <w:color w:val="000000"/>
                <w:sz w:val="24"/>
                <w:szCs w:val="24"/>
              </w:rPr>
            </w:pPr>
            <w:r>
              <w:rPr>
                <w:rFonts w:ascii="Arial" w:eastAsia="Arial" w:hAnsi="Arial" w:cs="Arial"/>
                <w:color w:val="000000"/>
                <w:sz w:val="24"/>
                <w:szCs w:val="24"/>
              </w:rPr>
              <w:t>has the meaning given to it in Joint Schedule 7 (Financial Distress);</w:t>
            </w:r>
          </w:p>
        </w:tc>
      </w:tr>
      <w:tr w:rsidR="0040772B" w14:paraId="19B62598"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617071DB"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"Critical National Infrastructure"</w:t>
            </w:r>
          </w:p>
        </w:tc>
        <w:tc>
          <w:tcPr>
            <w:tcW w:w="7484" w:type="dxa"/>
            <w:tcBorders>
              <w:top w:val="single" w:sz="4" w:space="0" w:color="auto"/>
              <w:left w:val="single" w:sz="4" w:space="0" w:color="auto"/>
              <w:bottom w:val="single" w:sz="4" w:space="0" w:color="auto"/>
              <w:right w:val="single" w:sz="4" w:space="0" w:color="auto"/>
            </w:tcBorders>
          </w:tcPr>
          <w:p w14:paraId="31CCD28C" w14:textId="4FD0E8F4" w:rsidR="0040772B" w:rsidRPr="00DF6C10" w:rsidRDefault="0040772B" w:rsidP="0040772B">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Business Continuity and Disaster Recovery</w:t>
            </w:r>
            <w:r w:rsidRPr="008A385B">
              <w:rPr>
                <w:rFonts w:ascii="Arial" w:eastAsia="Arial" w:hAnsi="Arial" w:cs="Arial"/>
                <w:color w:val="000000"/>
                <w:sz w:val="24"/>
                <w:szCs w:val="24"/>
              </w:rPr>
              <w:t>)</w:t>
            </w:r>
            <w:r w:rsidR="00CC4467">
              <w:rPr>
                <w:rFonts w:ascii="Arial" w:eastAsia="Arial" w:hAnsi="Arial" w:cs="Arial"/>
                <w:color w:val="000000"/>
                <w:sz w:val="24"/>
                <w:szCs w:val="24"/>
              </w:rPr>
              <w:t>;</w:t>
            </w:r>
          </w:p>
        </w:tc>
      </w:tr>
      <w:tr w:rsidR="0040772B" w14:paraId="7FAD7FD2"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7BCCFECC"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"Critical Service Contract"</w:t>
            </w:r>
          </w:p>
        </w:tc>
        <w:tc>
          <w:tcPr>
            <w:tcW w:w="7484" w:type="dxa"/>
            <w:tcBorders>
              <w:top w:val="single" w:sz="4" w:space="0" w:color="auto"/>
              <w:left w:val="single" w:sz="4" w:space="0" w:color="auto"/>
              <w:bottom w:val="single" w:sz="4" w:space="0" w:color="auto"/>
              <w:right w:val="single" w:sz="4" w:space="0" w:color="auto"/>
            </w:tcBorders>
          </w:tcPr>
          <w:p w14:paraId="0257DC5D" w14:textId="38CCEC31" w:rsidR="0040772B" w:rsidRPr="00DF6C10" w:rsidRDefault="0040772B" w:rsidP="0040772B">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Business Continuity and Disaster Recovery</w:t>
            </w:r>
            <w:r w:rsidRPr="008A385B">
              <w:rPr>
                <w:rFonts w:ascii="Arial" w:eastAsia="Arial" w:hAnsi="Arial" w:cs="Arial"/>
                <w:color w:val="000000"/>
                <w:sz w:val="24"/>
                <w:szCs w:val="24"/>
              </w:rPr>
              <w:t>)</w:t>
            </w:r>
            <w:r w:rsidR="00CC4467">
              <w:rPr>
                <w:rFonts w:ascii="Arial" w:eastAsia="Arial" w:hAnsi="Arial" w:cs="Arial"/>
                <w:color w:val="000000"/>
                <w:sz w:val="24"/>
                <w:szCs w:val="24"/>
              </w:rPr>
              <w:t>;</w:t>
            </w:r>
          </w:p>
        </w:tc>
      </w:tr>
      <w:tr w:rsidR="0040772B" w14:paraId="00C32E50"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bottom w:val="single" w:sz="4" w:space="0" w:color="auto"/>
            </w:tcBorders>
          </w:tcPr>
          <w:p w14:paraId="3E0DA9A8" w14:textId="77777777" w:rsidR="0040772B" w:rsidRDefault="0040772B" w:rsidP="0040772B">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"Critical Service Level Failure"</w:t>
            </w:r>
          </w:p>
        </w:tc>
        <w:tc>
          <w:tcPr>
            <w:tcW w:w="7484" w:type="dxa"/>
            <w:tcBorders>
              <w:bottom w:val="single" w:sz="4" w:space="0" w:color="auto"/>
            </w:tcBorders>
          </w:tcPr>
          <w:p w14:paraId="2D326115"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 Schedule 14 (Service Levels);</w:t>
            </w:r>
          </w:p>
        </w:tc>
      </w:tr>
      <w:tr w:rsidR="0040772B" w14:paraId="68CBFF15"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bottom w:val="single" w:sz="4" w:space="0" w:color="auto"/>
            </w:tcBorders>
          </w:tcPr>
          <w:p w14:paraId="5AD451B5"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"CRM"</w:t>
            </w:r>
          </w:p>
        </w:tc>
        <w:tc>
          <w:tcPr>
            <w:tcW w:w="7484" w:type="dxa"/>
            <w:tcBorders>
              <w:bottom w:val="single" w:sz="4" w:space="0" w:color="auto"/>
            </w:tcBorders>
          </w:tcPr>
          <w:p w14:paraId="1E4F71C3"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Customer Relationship Management;</w:t>
            </w:r>
          </w:p>
        </w:tc>
      </w:tr>
      <w:tr w:rsidR="0040772B" w14:paraId="04A781F3"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bottom w:val="single" w:sz="4" w:space="0" w:color="auto"/>
            </w:tcBorders>
          </w:tcPr>
          <w:p w14:paraId="7505C023"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FF0000"/>
                <w:sz w:val="24"/>
                <w:szCs w:val="24"/>
              </w:rPr>
            </w:pPr>
            <w:r>
              <w:rPr>
                <w:rFonts w:ascii="Arial" w:eastAsia="Arial" w:hAnsi="Arial" w:cs="Arial"/>
                <w:b/>
                <w:sz w:val="24"/>
                <w:szCs w:val="24"/>
              </w:rPr>
              <w:t>"Crown Body</w:t>
            </w:r>
            <w:r>
              <w:rPr>
                <w:rFonts w:ascii="Arial" w:eastAsia="Arial" w:hAnsi="Arial" w:cs="Arial"/>
                <w:sz w:val="24"/>
                <w:szCs w:val="24"/>
              </w:rPr>
              <w:t>"</w:t>
            </w:r>
          </w:p>
        </w:tc>
        <w:tc>
          <w:tcPr>
            <w:tcW w:w="7484" w:type="dxa"/>
            <w:tcBorders>
              <w:top w:val="single" w:sz="4" w:space="0" w:color="auto"/>
              <w:bottom w:val="single" w:sz="4" w:space="0" w:color="auto"/>
            </w:tcBorders>
          </w:tcPr>
          <w:p w14:paraId="78A8F40D"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FF0000"/>
                <w:sz w:val="24"/>
                <w:szCs w:val="24"/>
              </w:rPr>
            </w:pPr>
            <w:r>
              <w:rPr>
                <w:rFonts w:ascii="Arial" w:eastAsia="Arial" w:hAnsi="Arial" w:cs="Arial"/>
                <w:sz w:val="24"/>
                <w:szCs w:val="24"/>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40772B" w14:paraId="2F820759"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2930F80F"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"CRP Information"</w:t>
            </w:r>
          </w:p>
        </w:tc>
        <w:tc>
          <w:tcPr>
            <w:tcW w:w="7484" w:type="dxa"/>
            <w:tcBorders>
              <w:top w:val="single" w:sz="4" w:space="0" w:color="auto"/>
              <w:left w:val="single" w:sz="4" w:space="0" w:color="auto"/>
              <w:bottom w:val="single" w:sz="4" w:space="0" w:color="auto"/>
              <w:right w:val="single" w:sz="4" w:space="0" w:color="auto"/>
            </w:tcBorders>
          </w:tcPr>
          <w:p w14:paraId="56A91471" w14:textId="4175D7EE" w:rsidR="0040772B" w:rsidRPr="00DF6C10" w:rsidRDefault="0040772B" w:rsidP="0040772B">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Business Continuity and Disaster Recovery</w:t>
            </w:r>
            <w:r w:rsidRPr="008A385B">
              <w:rPr>
                <w:rFonts w:ascii="Arial" w:eastAsia="Arial" w:hAnsi="Arial" w:cs="Arial"/>
                <w:color w:val="000000"/>
                <w:sz w:val="24"/>
                <w:szCs w:val="24"/>
              </w:rPr>
              <w:t>)</w:t>
            </w:r>
            <w:r w:rsidR="00CC4467">
              <w:rPr>
                <w:rFonts w:ascii="Arial" w:eastAsia="Arial" w:hAnsi="Arial" w:cs="Arial"/>
                <w:color w:val="000000"/>
                <w:sz w:val="24"/>
                <w:szCs w:val="24"/>
              </w:rPr>
              <w:t>;</w:t>
            </w:r>
          </w:p>
        </w:tc>
      </w:tr>
      <w:tr w:rsidR="0040772B" w14:paraId="39A66D0D"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tcBorders>
          </w:tcPr>
          <w:p w14:paraId="2A60A212"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"CRTPA"</w:t>
            </w:r>
          </w:p>
        </w:tc>
        <w:tc>
          <w:tcPr>
            <w:tcW w:w="7484" w:type="dxa"/>
            <w:tcBorders>
              <w:top w:val="single" w:sz="4" w:space="0" w:color="auto"/>
            </w:tcBorders>
          </w:tcPr>
          <w:p w14:paraId="583663FB"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40772B" w14:paraId="4873FF1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0B24F8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484" w:type="dxa"/>
          </w:tcPr>
          <w:p w14:paraId="13A1FD02"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40772B" w14:paraId="3788E4D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250D9BCD"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484" w:type="dxa"/>
          </w:tcPr>
          <w:p w14:paraId="161ED2C7"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UK GDPR as amended from time to time; (ii) the DPA 2018 to the extent that it relates to Processing of Personal Data and privacy; (iii) all applicable Law about the Processing of Personal Data and privacy;</w:t>
            </w:r>
          </w:p>
        </w:tc>
      </w:tr>
      <w:tr w:rsidR="0040772B" w14:paraId="684E3B6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19BF45E6"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484" w:type="dxa"/>
          </w:tcPr>
          <w:p w14:paraId="59E95AD3"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 specified in the DPS Appointment Form;</w:t>
            </w:r>
          </w:p>
        </w:tc>
      </w:tr>
      <w:tr w:rsidR="0040772B" w14:paraId="481F4DE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1C4A983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484" w:type="dxa"/>
          </w:tcPr>
          <w:p w14:paraId="74BE6B17"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0772B" w14:paraId="5E50056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3FBD31B"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Data Services</w:t>
            </w:r>
            <w:r>
              <w:rPr>
                <w:rFonts w:ascii="Arial" w:eastAsia="Arial" w:hAnsi="Arial" w:cs="Arial"/>
                <w:b/>
                <w:color w:val="000000"/>
                <w:sz w:val="24"/>
                <w:szCs w:val="24"/>
              </w:rPr>
              <w:t>"</w:t>
            </w:r>
          </w:p>
        </w:tc>
        <w:tc>
          <w:tcPr>
            <w:tcW w:w="7484" w:type="dxa"/>
          </w:tcPr>
          <w:p w14:paraId="1EDEA441"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202124"/>
                <w:sz w:val="24"/>
                <w:szCs w:val="24"/>
                <w:highlight w:val="white"/>
              </w:rPr>
              <w:t>third-party services that help to manage data for clients;</w:t>
            </w:r>
          </w:p>
        </w:tc>
      </w:tr>
      <w:tr w:rsidR="0040772B" w14:paraId="04DD8DD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3EEB9483"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484" w:type="dxa"/>
          </w:tcPr>
          <w:p w14:paraId="6EAD2E7E"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40772B" w14:paraId="4B0C381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29814F4"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"Data Subject"</w:t>
            </w:r>
          </w:p>
        </w:tc>
        <w:tc>
          <w:tcPr>
            <w:tcW w:w="7484" w:type="dxa"/>
          </w:tcPr>
          <w:p w14:paraId="5F689AEC"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0772B" w14:paraId="75E2AAC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2ED164FD"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"Data Subject"</w:t>
            </w:r>
          </w:p>
        </w:tc>
        <w:tc>
          <w:tcPr>
            <w:tcW w:w="7484" w:type="dxa"/>
          </w:tcPr>
          <w:p w14:paraId="321BF715"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0772B" w14:paraId="64E6056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13BF9A4C"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"Data Validation Audit”</w:t>
            </w:r>
          </w:p>
        </w:tc>
        <w:tc>
          <w:tcPr>
            <w:tcW w:w="7484" w:type="dxa"/>
          </w:tcPr>
          <w:p w14:paraId="388F1A05" w14:textId="3E521295" w:rsidR="0040772B" w:rsidRDefault="0040772B" w:rsidP="003A545A">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 audit on the </w:t>
            </w:r>
            <w:r w:rsidR="002D6247">
              <w:rPr>
                <w:rFonts w:ascii="Arial" w:eastAsia="Arial" w:hAnsi="Arial" w:cs="Arial"/>
                <w:color w:val="000000"/>
                <w:sz w:val="24"/>
                <w:szCs w:val="24"/>
              </w:rPr>
              <w:t>D</w:t>
            </w:r>
            <w:r>
              <w:rPr>
                <w:rFonts w:ascii="Arial" w:eastAsia="Arial" w:hAnsi="Arial" w:cs="Arial"/>
                <w:color w:val="000000"/>
                <w:sz w:val="24"/>
                <w:szCs w:val="24"/>
              </w:rPr>
              <w:t xml:space="preserve">ue </w:t>
            </w:r>
            <w:r w:rsidR="002D6247">
              <w:rPr>
                <w:rFonts w:ascii="Arial" w:eastAsia="Arial" w:hAnsi="Arial" w:cs="Arial"/>
                <w:color w:val="000000"/>
                <w:sz w:val="24"/>
                <w:szCs w:val="24"/>
              </w:rPr>
              <w:t>D</w:t>
            </w:r>
            <w:r>
              <w:rPr>
                <w:rFonts w:ascii="Arial" w:eastAsia="Arial" w:hAnsi="Arial" w:cs="Arial"/>
                <w:color w:val="000000"/>
                <w:sz w:val="24"/>
                <w:szCs w:val="24"/>
              </w:rPr>
              <w:t xml:space="preserve">iligence </w:t>
            </w:r>
            <w:r w:rsidR="002D6247">
              <w:rPr>
                <w:rFonts w:ascii="Arial" w:eastAsia="Arial" w:hAnsi="Arial" w:cs="Arial"/>
                <w:color w:val="000000"/>
                <w:sz w:val="24"/>
                <w:szCs w:val="24"/>
              </w:rPr>
              <w:t xml:space="preserve">Information </w:t>
            </w:r>
            <w:r>
              <w:rPr>
                <w:rFonts w:ascii="Arial" w:eastAsia="Arial" w:hAnsi="Arial" w:cs="Arial"/>
                <w:color w:val="000000"/>
                <w:sz w:val="24"/>
                <w:szCs w:val="24"/>
              </w:rPr>
              <w:t xml:space="preserve">provided by the </w:t>
            </w:r>
            <w:r w:rsidR="002D6247">
              <w:rPr>
                <w:rFonts w:ascii="Arial" w:eastAsia="Arial" w:hAnsi="Arial" w:cs="Arial"/>
                <w:color w:val="000000"/>
                <w:sz w:val="24"/>
                <w:szCs w:val="24"/>
              </w:rPr>
              <w:t xml:space="preserve">Authority </w:t>
            </w:r>
            <w:r>
              <w:rPr>
                <w:rFonts w:ascii="Arial" w:eastAsia="Arial" w:hAnsi="Arial" w:cs="Arial"/>
                <w:color w:val="000000"/>
                <w:sz w:val="24"/>
                <w:szCs w:val="24"/>
              </w:rPr>
              <w:t xml:space="preserve">to ensure that errors, </w:t>
            </w:r>
            <w:proofErr w:type="gramStart"/>
            <w:r>
              <w:rPr>
                <w:rFonts w:ascii="Arial" w:eastAsia="Arial" w:hAnsi="Arial" w:cs="Arial"/>
                <w:color w:val="000000"/>
                <w:sz w:val="24"/>
                <w:szCs w:val="24"/>
              </w:rPr>
              <w:t>inaccuracies</w:t>
            </w:r>
            <w:proofErr w:type="gramEnd"/>
            <w:r>
              <w:rPr>
                <w:rFonts w:ascii="Arial" w:eastAsia="Arial" w:hAnsi="Arial" w:cs="Arial"/>
                <w:color w:val="000000"/>
                <w:sz w:val="24"/>
                <w:szCs w:val="24"/>
              </w:rPr>
              <w:t xml:space="preserve"> or omissions in the </w:t>
            </w:r>
            <w:r w:rsidR="002D6247">
              <w:rPr>
                <w:rFonts w:ascii="Arial" w:eastAsia="Arial" w:hAnsi="Arial" w:cs="Arial"/>
                <w:color w:val="000000"/>
                <w:sz w:val="24"/>
                <w:szCs w:val="24"/>
              </w:rPr>
              <w:t>Due Diligence Information</w:t>
            </w:r>
            <w:r>
              <w:rPr>
                <w:rFonts w:ascii="Arial" w:eastAsia="Arial" w:hAnsi="Arial" w:cs="Arial"/>
                <w:color w:val="000000"/>
                <w:sz w:val="24"/>
                <w:szCs w:val="24"/>
              </w:rPr>
              <w:t xml:space="preserve"> are identified.</w:t>
            </w:r>
          </w:p>
        </w:tc>
      </w:tr>
      <w:tr w:rsidR="0040772B" w14:paraId="7180B50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76B686F"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"Data Validation Report”</w:t>
            </w:r>
          </w:p>
        </w:tc>
        <w:tc>
          <w:tcPr>
            <w:tcW w:w="7484" w:type="dxa"/>
          </w:tcPr>
          <w:p w14:paraId="1E9266DB" w14:textId="22D77CFA" w:rsidR="0040772B" w:rsidRDefault="0040772B" w:rsidP="002D6247">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is the report that the Supplier will produce to detail the findings and remedial action required to address any errors, inaccuracies or omissions identified in the “Data Validation Audit” where revisions to the </w:t>
            </w:r>
            <w:r w:rsidR="002D6247">
              <w:rPr>
                <w:rFonts w:ascii="Arial" w:eastAsia="Arial" w:hAnsi="Arial" w:cs="Arial"/>
                <w:color w:val="000000"/>
                <w:sz w:val="24"/>
                <w:szCs w:val="24"/>
              </w:rPr>
              <w:t>Due Diligence Information</w:t>
            </w:r>
            <w:r>
              <w:rPr>
                <w:rFonts w:ascii="Arial" w:eastAsia="Arial" w:hAnsi="Arial" w:cs="Arial"/>
                <w:color w:val="000000"/>
                <w:sz w:val="24"/>
                <w:szCs w:val="24"/>
              </w:rPr>
              <w:t xml:space="preserve"> may, where agreed with the Buyer, necessitate revisions to the “Services” and/or “Charges”;</w:t>
            </w:r>
          </w:p>
        </w:tc>
      </w:tr>
      <w:tr w:rsidR="0040772B" w14:paraId="76505EE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1AE973A"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DBS”</w:t>
            </w:r>
          </w:p>
        </w:tc>
        <w:tc>
          <w:tcPr>
            <w:tcW w:w="7484" w:type="dxa"/>
          </w:tcPr>
          <w:p w14:paraId="51EC6E4D"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Disclosure and Barring Service;</w:t>
            </w:r>
          </w:p>
        </w:tc>
      </w:tr>
      <w:tr w:rsidR="0040772B" w14:paraId="12A48A3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0455C972"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"Deductions"</w:t>
            </w:r>
          </w:p>
        </w:tc>
        <w:tc>
          <w:tcPr>
            <w:tcW w:w="7484" w:type="dxa"/>
          </w:tcPr>
          <w:p w14:paraId="6A1DC1E6"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an Order Contract;</w:t>
            </w:r>
          </w:p>
        </w:tc>
      </w:tr>
      <w:tr w:rsidR="0040772B" w14:paraId="2A7986CD"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bottom w:val="single" w:sz="4" w:space="0" w:color="auto"/>
            </w:tcBorders>
          </w:tcPr>
          <w:p w14:paraId="4D565A62"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"Default Management Levy"</w:t>
            </w:r>
          </w:p>
        </w:tc>
        <w:tc>
          <w:tcPr>
            <w:tcW w:w="7484" w:type="dxa"/>
            <w:tcBorders>
              <w:bottom w:val="single" w:sz="4" w:space="0" w:color="auto"/>
            </w:tcBorders>
          </w:tcPr>
          <w:p w14:paraId="04D6409D"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DPS Schedule 5 (Management Levy and Information);</w:t>
            </w:r>
          </w:p>
        </w:tc>
      </w:tr>
      <w:tr w:rsidR="0040772B" w14:paraId="4D1F596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1335300E"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"Default"</w:t>
            </w:r>
          </w:p>
        </w:tc>
        <w:tc>
          <w:tcPr>
            <w:tcW w:w="7484" w:type="dxa"/>
          </w:tcPr>
          <w:p w14:paraId="7A814ACB"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40772B" w14:paraId="6894885E"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46B6012A"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"Defect"</w:t>
            </w:r>
          </w:p>
        </w:tc>
        <w:tc>
          <w:tcPr>
            <w:tcW w:w="7484" w:type="dxa"/>
            <w:tcBorders>
              <w:top w:val="single" w:sz="4" w:space="0" w:color="auto"/>
              <w:left w:val="single" w:sz="4" w:space="0" w:color="auto"/>
              <w:bottom w:val="single" w:sz="4" w:space="0" w:color="auto"/>
              <w:right w:val="single" w:sz="4" w:space="0" w:color="auto"/>
            </w:tcBorders>
          </w:tcPr>
          <w:p w14:paraId="4F5770F0" w14:textId="77777777" w:rsidR="0040772B" w:rsidRPr="00D20B0D" w:rsidRDefault="0040772B" w:rsidP="0040772B">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Pr>
                <w:rFonts w:ascii="Arial" w:eastAsia="Arial" w:hAnsi="Arial" w:cs="Arial"/>
                <w:color w:val="000000"/>
                <w:sz w:val="24"/>
                <w:szCs w:val="24"/>
              </w:rPr>
              <w:t>;</w:t>
            </w:r>
          </w:p>
        </w:tc>
      </w:tr>
      <w:tr w:rsidR="0040772B" w14:paraId="55DCEC9B"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tcBorders>
          </w:tcPr>
          <w:p w14:paraId="25406E8B"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"Delay Payments"</w:t>
            </w:r>
          </w:p>
        </w:tc>
        <w:tc>
          <w:tcPr>
            <w:tcW w:w="7484" w:type="dxa"/>
            <w:tcBorders>
              <w:top w:val="single" w:sz="4" w:space="0" w:color="auto"/>
            </w:tcBorders>
          </w:tcPr>
          <w:p w14:paraId="33DD8FA8" w14:textId="4CD8A072"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Mobilisation Plan;</w:t>
            </w:r>
          </w:p>
        </w:tc>
      </w:tr>
      <w:tr w:rsidR="0040772B" w14:paraId="45BDE111"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tcBorders>
          </w:tcPr>
          <w:p w14:paraId="176DE894"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"Delay Period Limit"</w:t>
            </w:r>
          </w:p>
        </w:tc>
        <w:tc>
          <w:tcPr>
            <w:tcW w:w="7484" w:type="dxa"/>
            <w:tcBorders>
              <w:top w:val="single" w:sz="4" w:space="0" w:color="auto"/>
            </w:tcBorders>
          </w:tcPr>
          <w:p w14:paraId="6E802950" w14:textId="77777777" w:rsidR="0040772B" w:rsidRPr="00FF65C1"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F65C1">
              <w:rPr>
                <w:rFonts w:ascii="Arial" w:eastAsia="Arial" w:hAnsi="Arial" w:cs="Arial"/>
                <w:color w:val="000000"/>
                <w:sz w:val="24"/>
                <w:szCs w:val="24"/>
              </w:rPr>
              <w:t>has the meaning given to it in Order Schedule</w:t>
            </w:r>
            <w:r>
              <w:rPr>
                <w:rFonts w:ascii="Arial" w:eastAsia="Arial" w:hAnsi="Arial" w:cs="Arial"/>
                <w:color w:val="000000"/>
                <w:sz w:val="24"/>
                <w:szCs w:val="24"/>
              </w:rPr>
              <w:t> 13 (Mobilisation Plan);</w:t>
            </w:r>
          </w:p>
        </w:tc>
      </w:tr>
      <w:tr w:rsidR="0040772B" w14:paraId="73352D92"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tcBorders>
          </w:tcPr>
          <w:p w14:paraId="20701E85"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"Delay"</w:t>
            </w:r>
          </w:p>
        </w:tc>
        <w:tc>
          <w:tcPr>
            <w:tcW w:w="7484" w:type="dxa"/>
            <w:tcBorders>
              <w:top w:val="single" w:sz="4" w:space="0" w:color="auto"/>
            </w:tcBorders>
          </w:tcPr>
          <w:p w14:paraId="084FA9E3"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F65C1">
              <w:rPr>
                <w:rFonts w:ascii="Arial" w:eastAsia="Arial" w:hAnsi="Arial" w:cs="Arial"/>
                <w:color w:val="000000"/>
                <w:sz w:val="24"/>
                <w:szCs w:val="24"/>
              </w:rPr>
              <w:t>has the meaning given to it in Order Schedule</w:t>
            </w:r>
            <w:r>
              <w:rPr>
                <w:rFonts w:ascii="Arial" w:eastAsia="Arial" w:hAnsi="Arial" w:cs="Arial"/>
                <w:color w:val="000000"/>
                <w:sz w:val="24"/>
                <w:szCs w:val="24"/>
              </w:rPr>
              <w:t> 13 (Mobilisation Plan);</w:t>
            </w:r>
          </w:p>
        </w:tc>
      </w:tr>
      <w:tr w:rsidR="0040772B" w14:paraId="17A3A15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5A223E83"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"Deliverable Item"</w:t>
            </w:r>
          </w:p>
        </w:tc>
        <w:tc>
          <w:tcPr>
            <w:tcW w:w="7484" w:type="dxa"/>
          </w:tcPr>
          <w:p w14:paraId="6EC506D2"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F65C1">
              <w:rPr>
                <w:rFonts w:ascii="Arial" w:eastAsia="Arial" w:hAnsi="Arial" w:cs="Arial"/>
                <w:color w:val="000000"/>
                <w:sz w:val="24"/>
                <w:szCs w:val="24"/>
              </w:rPr>
              <w:t>has the meaning given to it in Order Schedule 13 (Mobilisation Plan);</w:t>
            </w:r>
          </w:p>
        </w:tc>
      </w:tr>
      <w:tr w:rsidR="0040772B" w14:paraId="4147220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B70AA84"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"Deliverables"</w:t>
            </w:r>
          </w:p>
        </w:tc>
        <w:tc>
          <w:tcPr>
            <w:tcW w:w="7484" w:type="dxa"/>
          </w:tcPr>
          <w:p w14:paraId="2C4A8117"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40772B" w14:paraId="4458061C"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bottom w:val="single" w:sz="4" w:space="0" w:color="auto"/>
            </w:tcBorders>
          </w:tcPr>
          <w:p w14:paraId="60F04140"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"Delivery"</w:t>
            </w:r>
          </w:p>
        </w:tc>
        <w:tc>
          <w:tcPr>
            <w:tcW w:w="7484" w:type="dxa"/>
            <w:tcBorders>
              <w:bottom w:val="single" w:sz="4" w:space="0" w:color="auto"/>
            </w:tcBorders>
          </w:tcPr>
          <w:p w14:paraId="7C0419A0" w14:textId="0B2D1C36"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an Order Contract as confirmed and accepted by the Buyer by either (a) confirmation in writing to the Supplier; or (b) where Order Schedule 13 (Mobilisation Plan)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40772B" w14:paraId="74709F73"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7FEF4B17"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"Dependent Parent Undertaking"</w:t>
            </w:r>
          </w:p>
        </w:tc>
        <w:tc>
          <w:tcPr>
            <w:tcW w:w="7484" w:type="dxa"/>
            <w:tcBorders>
              <w:top w:val="single" w:sz="4" w:space="0" w:color="auto"/>
              <w:left w:val="single" w:sz="4" w:space="0" w:color="auto"/>
              <w:bottom w:val="single" w:sz="4" w:space="0" w:color="auto"/>
              <w:right w:val="single" w:sz="4" w:space="0" w:color="auto"/>
            </w:tcBorders>
          </w:tcPr>
          <w:p w14:paraId="1A20B947" w14:textId="2B607566" w:rsidR="0040772B" w:rsidRPr="00DF6C10" w:rsidRDefault="0040772B" w:rsidP="0040772B">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Business Continuity and Disaster Recovery</w:t>
            </w:r>
            <w:r w:rsidRPr="008A385B">
              <w:rPr>
                <w:rFonts w:ascii="Arial" w:eastAsia="Arial" w:hAnsi="Arial" w:cs="Arial"/>
                <w:color w:val="000000"/>
                <w:sz w:val="24"/>
                <w:szCs w:val="24"/>
              </w:rPr>
              <w:t>)</w:t>
            </w:r>
            <w:r w:rsidR="00CC4467">
              <w:rPr>
                <w:rFonts w:ascii="Arial" w:eastAsia="Arial" w:hAnsi="Arial" w:cs="Arial"/>
                <w:color w:val="000000"/>
                <w:sz w:val="24"/>
                <w:szCs w:val="24"/>
              </w:rPr>
              <w:t>;</w:t>
            </w:r>
          </w:p>
        </w:tc>
      </w:tr>
      <w:tr w:rsidR="0040772B" w14:paraId="1E864550"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3FC62D94" w14:textId="173AF039"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"Disaster"</w:t>
            </w:r>
          </w:p>
        </w:tc>
        <w:tc>
          <w:tcPr>
            <w:tcW w:w="7484" w:type="dxa"/>
            <w:tcBorders>
              <w:top w:val="single" w:sz="4" w:space="0" w:color="auto"/>
              <w:left w:val="single" w:sz="4" w:space="0" w:color="auto"/>
              <w:bottom w:val="single" w:sz="4" w:space="0" w:color="auto"/>
              <w:right w:val="single" w:sz="4" w:space="0" w:color="auto"/>
            </w:tcBorders>
          </w:tcPr>
          <w:p w14:paraId="30CF5F42" w14:textId="3E9D6AD3" w:rsidR="0040772B" w:rsidRPr="008A385B" w:rsidRDefault="0040772B" w:rsidP="0040772B">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Business Continuity and Disaster Recovery</w:t>
            </w:r>
            <w:r w:rsidRPr="008A385B">
              <w:rPr>
                <w:rFonts w:ascii="Arial" w:eastAsia="Arial" w:hAnsi="Arial" w:cs="Arial"/>
                <w:color w:val="000000"/>
                <w:sz w:val="24"/>
                <w:szCs w:val="24"/>
              </w:rPr>
              <w:t>)</w:t>
            </w:r>
            <w:r w:rsidR="00CC4467">
              <w:rPr>
                <w:rFonts w:ascii="Arial" w:eastAsia="Arial" w:hAnsi="Arial" w:cs="Arial"/>
                <w:color w:val="000000"/>
                <w:sz w:val="24"/>
                <w:szCs w:val="24"/>
              </w:rPr>
              <w:t>;</w:t>
            </w:r>
          </w:p>
        </w:tc>
      </w:tr>
      <w:tr w:rsidR="0040772B" w14:paraId="2F2AD499"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1FA1E3A2"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"Disaster Recovery Deliverables"</w:t>
            </w:r>
          </w:p>
        </w:tc>
        <w:tc>
          <w:tcPr>
            <w:tcW w:w="7484" w:type="dxa"/>
            <w:tcBorders>
              <w:top w:val="single" w:sz="4" w:space="0" w:color="auto"/>
              <w:left w:val="single" w:sz="4" w:space="0" w:color="auto"/>
              <w:bottom w:val="single" w:sz="4" w:space="0" w:color="auto"/>
              <w:right w:val="single" w:sz="4" w:space="0" w:color="auto"/>
            </w:tcBorders>
          </w:tcPr>
          <w:p w14:paraId="20A68436" w14:textId="6B7951D9" w:rsidR="0040772B" w:rsidRPr="00DF6C10" w:rsidRDefault="0040772B" w:rsidP="0040772B">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 xml:space="preserve">Schedule 8 </w:t>
            </w:r>
            <w:r w:rsidRPr="008A385B">
              <w:rPr>
                <w:rFonts w:ascii="Arial" w:eastAsia="Arial" w:hAnsi="Arial" w:cs="Arial"/>
                <w:color w:val="000000"/>
                <w:sz w:val="24"/>
                <w:szCs w:val="24"/>
              </w:rPr>
              <w:t>(</w:t>
            </w:r>
            <w:r>
              <w:rPr>
                <w:rFonts w:ascii="Arial" w:eastAsia="Arial" w:hAnsi="Arial" w:cs="Arial"/>
                <w:color w:val="000000"/>
                <w:sz w:val="24"/>
                <w:szCs w:val="24"/>
              </w:rPr>
              <w:t>Business Continuity and Disaster Recovery</w:t>
            </w:r>
            <w:r w:rsidRPr="008A385B">
              <w:rPr>
                <w:rFonts w:ascii="Arial" w:eastAsia="Arial" w:hAnsi="Arial" w:cs="Arial"/>
                <w:color w:val="000000"/>
                <w:sz w:val="24"/>
                <w:szCs w:val="24"/>
              </w:rPr>
              <w:t>)</w:t>
            </w:r>
            <w:r w:rsidR="00CC4467">
              <w:rPr>
                <w:rFonts w:ascii="Arial" w:eastAsia="Arial" w:hAnsi="Arial" w:cs="Arial"/>
                <w:color w:val="000000"/>
                <w:sz w:val="24"/>
                <w:szCs w:val="24"/>
              </w:rPr>
              <w:t>;</w:t>
            </w:r>
          </w:p>
        </w:tc>
      </w:tr>
      <w:tr w:rsidR="0040772B" w14:paraId="7AA3A142"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192AC847"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lastRenderedPageBreak/>
              <w:t>"Disaster Recovery Plan"</w:t>
            </w:r>
          </w:p>
        </w:tc>
        <w:tc>
          <w:tcPr>
            <w:tcW w:w="7484" w:type="dxa"/>
            <w:tcBorders>
              <w:top w:val="single" w:sz="4" w:space="0" w:color="auto"/>
              <w:left w:val="single" w:sz="4" w:space="0" w:color="auto"/>
              <w:bottom w:val="single" w:sz="4" w:space="0" w:color="auto"/>
              <w:right w:val="single" w:sz="4" w:space="0" w:color="auto"/>
            </w:tcBorders>
          </w:tcPr>
          <w:p w14:paraId="19520557" w14:textId="7B0D92C1" w:rsidR="0040772B" w:rsidRPr="00DF6C10" w:rsidRDefault="0040772B" w:rsidP="0040772B">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Business Continuity and Disaster Recovery</w:t>
            </w:r>
            <w:r w:rsidRPr="008A385B">
              <w:rPr>
                <w:rFonts w:ascii="Arial" w:eastAsia="Arial" w:hAnsi="Arial" w:cs="Arial"/>
                <w:color w:val="000000"/>
                <w:sz w:val="24"/>
                <w:szCs w:val="24"/>
              </w:rPr>
              <w:t>)</w:t>
            </w:r>
            <w:r w:rsidR="00CC4467">
              <w:rPr>
                <w:rFonts w:ascii="Arial" w:eastAsia="Arial" w:hAnsi="Arial" w:cs="Arial"/>
                <w:color w:val="000000"/>
                <w:sz w:val="24"/>
                <w:szCs w:val="24"/>
              </w:rPr>
              <w:t>;</w:t>
            </w:r>
          </w:p>
        </w:tc>
      </w:tr>
      <w:tr w:rsidR="0040772B" w14:paraId="66045DBC"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726E6C31"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"Disaster Recovery System"</w:t>
            </w:r>
          </w:p>
        </w:tc>
        <w:tc>
          <w:tcPr>
            <w:tcW w:w="7484" w:type="dxa"/>
            <w:tcBorders>
              <w:top w:val="single" w:sz="4" w:space="0" w:color="auto"/>
              <w:left w:val="single" w:sz="4" w:space="0" w:color="auto"/>
              <w:bottom w:val="single" w:sz="4" w:space="0" w:color="auto"/>
              <w:right w:val="single" w:sz="4" w:space="0" w:color="auto"/>
            </w:tcBorders>
          </w:tcPr>
          <w:p w14:paraId="11398086" w14:textId="03AF8EA1" w:rsidR="0040772B" w:rsidRPr="00DF6C10" w:rsidRDefault="0040772B" w:rsidP="0040772B">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Business Continuity and Disaster Recovery</w:t>
            </w:r>
            <w:r w:rsidRPr="008A385B">
              <w:rPr>
                <w:rFonts w:ascii="Arial" w:eastAsia="Arial" w:hAnsi="Arial" w:cs="Arial"/>
                <w:color w:val="000000"/>
                <w:sz w:val="24"/>
                <w:szCs w:val="24"/>
              </w:rPr>
              <w:t>)</w:t>
            </w:r>
            <w:r w:rsidR="00CC4467">
              <w:rPr>
                <w:rFonts w:ascii="Arial" w:eastAsia="Arial" w:hAnsi="Arial" w:cs="Arial"/>
                <w:color w:val="000000"/>
                <w:sz w:val="24"/>
                <w:szCs w:val="24"/>
              </w:rPr>
              <w:t>;</w:t>
            </w:r>
          </w:p>
        </w:tc>
      </w:tr>
      <w:tr w:rsidR="0040772B" w14:paraId="70FEC0C8"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tcBorders>
          </w:tcPr>
          <w:p w14:paraId="70CD999F"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484" w:type="dxa"/>
            <w:tcBorders>
              <w:top w:val="single" w:sz="4" w:space="0" w:color="auto"/>
            </w:tcBorders>
          </w:tcPr>
          <w:p w14:paraId="1A8B6718"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40772B" w14:paraId="06A9B95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836BA47"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484" w:type="dxa"/>
          </w:tcPr>
          <w:p w14:paraId="66953F49"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40772B" w14:paraId="49739ED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38385F67"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"Dispute"</w:t>
            </w:r>
          </w:p>
        </w:tc>
        <w:tc>
          <w:tcPr>
            <w:tcW w:w="7484" w:type="dxa"/>
          </w:tcPr>
          <w:p w14:paraId="65B0C49D"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40772B" w14:paraId="11D8C6D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3A175D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"Documentation"</w:t>
            </w:r>
          </w:p>
        </w:tc>
        <w:tc>
          <w:tcPr>
            <w:tcW w:w="7484" w:type="dxa"/>
          </w:tcPr>
          <w:p w14:paraId="1432D436"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D03CF17" w14:textId="77777777" w:rsidR="0040772B" w:rsidRDefault="0040772B" w:rsidP="0040772B">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162C9D65" w14:textId="77777777" w:rsidR="0040772B" w:rsidRDefault="0040772B" w:rsidP="0040772B">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489EDEDE" w14:textId="77777777" w:rsidR="0040772B" w:rsidRDefault="0040772B" w:rsidP="0040772B">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40772B" w14:paraId="3E2F705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44FDD13"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"DOTAS"</w:t>
            </w:r>
          </w:p>
        </w:tc>
        <w:tc>
          <w:tcPr>
            <w:tcW w:w="7484" w:type="dxa"/>
          </w:tcPr>
          <w:p w14:paraId="46E0EEA1"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40772B" w14:paraId="22180D3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3CF51830"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"DPA 2018”</w:t>
            </w:r>
          </w:p>
        </w:tc>
        <w:tc>
          <w:tcPr>
            <w:tcW w:w="7484" w:type="dxa"/>
          </w:tcPr>
          <w:p w14:paraId="21ADC2D4"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40772B" w14:paraId="155D407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0FC0CF47"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Application"</w:t>
            </w:r>
          </w:p>
        </w:tc>
        <w:tc>
          <w:tcPr>
            <w:tcW w:w="7484" w:type="dxa"/>
          </w:tcPr>
          <w:p w14:paraId="72DCA2C4"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application submitted by the Supplier to CCS and annexed to or referred to in DPS Schedule 2 (DPS Application);</w:t>
            </w:r>
          </w:p>
        </w:tc>
      </w:tr>
      <w:tr w:rsidR="0040772B" w14:paraId="6ADC779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357E505F"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Appointment Form"</w:t>
            </w:r>
          </w:p>
        </w:tc>
        <w:tc>
          <w:tcPr>
            <w:tcW w:w="7484" w:type="dxa"/>
          </w:tcPr>
          <w:p w14:paraId="49DE291F"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outlining the DPS Incorporated Terms and crucial information required for the DPS Contract, to be executed by the Supplier and CCS and subsequently held on the Platform;</w:t>
            </w:r>
          </w:p>
        </w:tc>
      </w:tr>
      <w:tr w:rsidR="0040772B" w14:paraId="2DA4B49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26E4697F"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"DPS Contract Period"</w:t>
            </w:r>
          </w:p>
        </w:tc>
        <w:tc>
          <w:tcPr>
            <w:tcW w:w="7484" w:type="dxa"/>
          </w:tcPr>
          <w:p w14:paraId="23AFE303"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period from the DPS Start Date until the End Date of the DPS Contract;</w:t>
            </w:r>
          </w:p>
        </w:tc>
      </w:tr>
      <w:tr w:rsidR="0040772B" w14:paraId="7484C5A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22B00DA6"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Contract"</w:t>
            </w:r>
          </w:p>
        </w:tc>
        <w:tc>
          <w:tcPr>
            <w:tcW w:w="7484" w:type="dxa"/>
          </w:tcPr>
          <w:p w14:paraId="57084D27"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dynamic purchasing system access agreement established between CCS and the Supplier in accordance with Regulation 34 by the DPS Appointment Form for the provision of the Deliverables to Buyers by the Supplier pursuant to the notice published on the Find a Tender Service;</w:t>
            </w:r>
          </w:p>
        </w:tc>
      </w:tr>
      <w:tr w:rsidR="0040772B" w14:paraId="63296A9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24A08F5C"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Expiry Date"</w:t>
            </w:r>
          </w:p>
        </w:tc>
        <w:tc>
          <w:tcPr>
            <w:tcW w:w="7484" w:type="dxa"/>
          </w:tcPr>
          <w:p w14:paraId="3EA88CAC"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the end of the DPS Contract as stated in the DPS Appointment Form;</w:t>
            </w:r>
          </w:p>
        </w:tc>
      </w:tr>
      <w:tr w:rsidR="0040772B" w14:paraId="7DE0412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6EA0C7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Incorporated Terms"</w:t>
            </w:r>
          </w:p>
        </w:tc>
        <w:tc>
          <w:tcPr>
            <w:tcW w:w="7484" w:type="dxa"/>
          </w:tcPr>
          <w:p w14:paraId="1BED68F5"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DPS Contract specified in the DPS Appointment Form;</w:t>
            </w:r>
          </w:p>
        </w:tc>
      </w:tr>
      <w:tr w:rsidR="0040772B" w14:paraId="58D2777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1F30D103"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Initial Period"</w:t>
            </w:r>
          </w:p>
        </w:tc>
        <w:tc>
          <w:tcPr>
            <w:tcW w:w="7484" w:type="dxa"/>
          </w:tcPr>
          <w:p w14:paraId="2ECF112B"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term of the DPS Contract as specified in the DPS Appointment Form;</w:t>
            </w:r>
          </w:p>
        </w:tc>
      </w:tr>
      <w:tr w:rsidR="0040772B" w14:paraId="26C7B34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1D3EBA3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Optional Extension Period"</w:t>
            </w:r>
          </w:p>
        </w:tc>
        <w:tc>
          <w:tcPr>
            <w:tcW w:w="7484" w:type="dxa"/>
          </w:tcPr>
          <w:p w14:paraId="0A7ADEF2"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DPS Initial Period may be extended as specified in the DPS Appointment Form;</w:t>
            </w:r>
          </w:p>
        </w:tc>
      </w:tr>
      <w:tr w:rsidR="0040772B" w14:paraId="3780E9C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5635313C"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Pricing"</w:t>
            </w:r>
          </w:p>
        </w:tc>
        <w:tc>
          <w:tcPr>
            <w:tcW w:w="7484" w:type="dxa"/>
          </w:tcPr>
          <w:p w14:paraId="51AEBC76"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maximum price(s) applicable to the provision of the Deliverables set out in DPS Schedule 3 (DPS Pricing);</w:t>
            </w:r>
          </w:p>
        </w:tc>
      </w:tr>
      <w:tr w:rsidR="0040772B" w14:paraId="7DD1D41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794B115"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Registration"</w:t>
            </w:r>
          </w:p>
        </w:tc>
        <w:tc>
          <w:tcPr>
            <w:tcW w:w="7484" w:type="dxa"/>
          </w:tcPr>
          <w:p w14:paraId="4E5A6B43"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registration process a Supplier undertakes when submitting its details onto the Platform;</w:t>
            </w:r>
          </w:p>
        </w:tc>
      </w:tr>
      <w:tr w:rsidR="0040772B" w14:paraId="1C0AC96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5C33027"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Special Terms"</w:t>
            </w:r>
          </w:p>
        </w:tc>
        <w:tc>
          <w:tcPr>
            <w:tcW w:w="7484" w:type="dxa"/>
          </w:tcPr>
          <w:p w14:paraId="5C1B3D48"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DPS Appointment Form incorporated into the DPS Contract;</w:t>
            </w:r>
          </w:p>
        </w:tc>
      </w:tr>
      <w:tr w:rsidR="0040772B" w14:paraId="1E686AD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4DD2A84"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SQ Submission"</w:t>
            </w:r>
          </w:p>
        </w:tc>
        <w:tc>
          <w:tcPr>
            <w:tcW w:w="7484" w:type="dxa"/>
          </w:tcPr>
          <w:p w14:paraId="13B4E957"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selection questionnaire response;</w:t>
            </w:r>
          </w:p>
        </w:tc>
      </w:tr>
      <w:tr w:rsidR="0040772B" w14:paraId="500735B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26D7E22C"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 Start Date"</w:t>
            </w:r>
          </w:p>
        </w:tc>
        <w:tc>
          <w:tcPr>
            <w:tcW w:w="7484" w:type="dxa"/>
          </w:tcPr>
          <w:p w14:paraId="430C7592"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the DPS Contract as stated in the DPS Appointment Form;</w:t>
            </w:r>
          </w:p>
        </w:tc>
      </w:tr>
      <w:tr w:rsidR="0040772B" w14:paraId="651A7E5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3FA54304"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"DPS”</w:t>
            </w:r>
          </w:p>
        </w:tc>
        <w:tc>
          <w:tcPr>
            <w:tcW w:w="7484" w:type="dxa"/>
          </w:tcPr>
          <w:p w14:paraId="4208C280"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dynamic purchasing system operated by CCS in accordance with Regulation 34 that this DPS Contract governs access to; </w:t>
            </w:r>
          </w:p>
        </w:tc>
      </w:tr>
      <w:tr w:rsidR="0040772B" w14:paraId="586E248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46EBC22"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484" w:type="dxa"/>
          </w:tcPr>
          <w:p w14:paraId="673431FA"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40772B" w14:paraId="2537AA8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147D222C"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"Effective Date”</w:t>
            </w:r>
          </w:p>
        </w:tc>
        <w:tc>
          <w:tcPr>
            <w:tcW w:w="7484" w:type="dxa"/>
          </w:tcPr>
          <w:p w14:paraId="1F94A982"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40772B" w14:paraId="16EF4BF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396EA9E"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"EIR"</w:t>
            </w:r>
          </w:p>
        </w:tc>
        <w:tc>
          <w:tcPr>
            <w:tcW w:w="7484" w:type="dxa"/>
          </w:tcPr>
          <w:p w14:paraId="2FB391DB"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40772B" w14:paraId="467FA402"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bottom w:val="single" w:sz="4" w:space="0" w:color="auto"/>
            </w:tcBorders>
          </w:tcPr>
          <w:p w14:paraId="7541E831"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484" w:type="dxa"/>
            <w:tcBorders>
              <w:bottom w:val="single" w:sz="4" w:space="0" w:color="auto"/>
            </w:tcBorders>
          </w:tcPr>
          <w:p w14:paraId="7C75991B"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40772B" w14:paraId="3821AAA9"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29C3BCAA"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"Emergency Maintenance"</w:t>
            </w:r>
          </w:p>
        </w:tc>
        <w:tc>
          <w:tcPr>
            <w:tcW w:w="7484" w:type="dxa"/>
            <w:tcBorders>
              <w:top w:val="single" w:sz="4" w:space="0" w:color="auto"/>
              <w:left w:val="single" w:sz="4" w:space="0" w:color="auto"/>
              <w:bottom w:val="single" w:sz="4" w:space="0" w:color="auto"/>
              <w:right w:val="single" w:sz="4" w:space="0" w:color="auto"/>
            </w:tcBorders>
          </w:tcPr>
          <w:p w14:paraId="55299ABA" w14:textId="3275A79B" w:rsidR="0040772B" w:rsidRPr="00D20B0D" w:rsidRDefault="0040772B" w:rsidP="0040772B">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CC4467">
              <w:rPr>
                <w:rFonts w:ascii="Arial" w:eastAsia="Arial" w:hAnsi="Arial" w:cs="Arial"/>
                <w:color w:val="000000"/>
                <w:sz w:val="24"/>
                <w:szCs w:val="24"/>
              </w:rPr>
              <w:t>;</w:t>
            </w:r>
          </w:p>
        </w:tc>
      </w:tr>
      <w:tr w:rsidR="0040772B" w14:paraId="4F4F7AB3"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tcBorders>
          </w:tcPr>
          <w:p w14:paraId="7E9CEE1B"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484" w:type="dxa"/>
            <w:tcBorders>
              <w:top w:val="single" w:sz="4" w:space="0" w:color="auto"/>
            </w:tcBorders>
          </w:tcPr>
          <w:p w14:paraId="65678468"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40772B" w14:paraId="471E727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3722F49A"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 xml:space="preserve">"End Date" </w:t>
            </w:r>
          </w:p>
        </w:tc>
        <w:tc>
          <w:tcPr>
            <w:tcW w:w="7484" w:type="dxa"/>
          </w:tcPr>
          <w:p w14:paraId="530E8E09"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706BE428" w14:textId="77777777" w:rsidR="0040772B" w:rsidRDefault="0040772B" w:rsidP="0040772B">
            <w:pPr>
              <w:numPr>
                <w:ilvl w:val="1"/>
                <w:numId w:val="2"/>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14:paraId="761CBA27" w14:textId="77777777" w:rsidR="0040772B" w:rsidRDefault="0040772B" w:rsidP="0040772B">
            <w:pPr>
              <w:numPr>
                <w:ilvl w:val="1"/>
                <w:numId w:val="2"/>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40772B" w14:paraId="6FA4C76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61A024A"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484" w:type="dxa"/>
          </w:tcPr>
          <w:p w14:paraId="5ED6C086"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40772B" w14:paraId="07594F43"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bottom w:val="single" w:sz="4" w:space="0" w:color="auto"/>
            </w:tcBorders>
          </w:tcPr>
          <w:p w14:paraId="1F824B0E"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484" w:type="dxa"/>
            <w:tcBorders>
              <w:bottom w:val="single" w:sz="4" w:space="0" w:color="auto"/>
            </w:tcBorders>
          </w:tcPr>
          <w:p w14:paraId="64861826"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40772B" w14:paraId="33F80541"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08426E92"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"Equivalent Data"</w:t>
            </w:r>
          </w:p>
        </w:tc>
        <w:tc>
          <w:tcPr>
            <w:tcW w:w="7484" w:type="dxa"/>
            <w:tcBorders>
              <w:top w:val="single" w:sz="4" w:space="0" w:color="auto"/>
              <w:left w:val="single" w:sz="4" w:space="0" w:color="auto"/>
              <w:bottom w:val="single" w:sz="4" w:space="0" w:color="auto"/>
              <w:right w:val="single" w:sz="4" w:space="0" w:color="auto"/>
            </w:tcBorders>
          </w:tcPr>
          <w:p w14:paraId="77989779" w14:textId="748A64D8" w:rsidR="0040772B" w:rsidRPr="00D20B0D" w:rsidRDefault="0040772B" w:rsidP="0040772B">
            <w:pPr>
              <w:spacing w:after="120"/>
              <w:rPr>
                <w:rFonts w:ascii="Arial" w:eastAsia="Arial" w:hAnsi="Arial" w:cs="Arial"/>
                <w:color w:val="000000"/>
                <w:sz w:val="24"/>
                <w:szCs w:val="24"/>
              </w:rPr>
            </w:pPr>
            <w:r w:rsidRPr="00144626">
              <w:rPr>
                <w:rFonts w:ascii="Arial" w:eastAsia="Arial" w:hAnsi="Arial" w:cs="Arial"/>
                <w:color w:val="000000"/>
                <w:sz w:val="24"/>
                <w:szCs w:val="24"/>
              </w:rPr>
              <w:t>has the meaning given to it in Order Schedule 16 (Benchmarking)</w:t>
            </w:r>
            <w:r w:rsidR="00CC4467">
              <w:rPr>
                <w:rFonts w:ascii="Arial" w:eastAsia="Arial" w:hAnsi="Arial" w:cs="Arial"/>
                <w:color w:val="000000"/>
                <w:sz w:val="24"/>
                <w:szCs w:val="24"/>
              </w:rPr>
              <w:t>;</w:t>
            </w:r>
          </w:p>
        </w:tc>
      </w:tr>
      <w:tr w:rsidR="0040772B" w14:paraId="7F107530"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tcBorders>
          </w:tcPr>
          <w:p w14:paraId="4CEE51AC"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ERP”</w:t>
            </w:r>
          </w:p>
        </w:tc>
        <w:tc>
          <w:tcPr>
            <w:tcW w:w="7484" w:type="dxa"/>
            <w:tcBorders>
              <w:top w:val="single" w:sz="4" w:space="0" w:color="auto"/>
            </w:tcBorders>
          </w:tcPr>
          <w:p w14:paraId="6DC02320"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Enterprise Resource Planning;</w:t>
            </w:r>
          </w:p>
        </w:tc>
      </w:tr>
      <w:tr w:rsidR="0040772B" w14:paraId="1279AE9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356CA84D"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"Estimated Year 1 Contract Charges”</w:t>
            </w:r>
          </w:p>
        </w:tc>
        <w:tc>
          <w:tcPr>
            <w:tcW w:w="7484" w:type="dxa"/>
          </w:tcPr>
          <w:p w14:paraId="2481612D"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Supplier in the first Contract Year specified in the Order Form;</w:t>
            </w:r>
          </w:p>
        </w:tc>
      </w:tr>
      <w:tr w:rsidR="0040772B" w14:paraId="4C67B44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12C06B6"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484" w:type="dxa"/>
          </w:tcPr>
          <w:p w14:paraId="710A59DE" w14:textId="3FE23BFE"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w:t>
            </w:r>
          </w:p>
          <w:p w14:paraId="35268D1D"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Contract Charges; or </w:t>
            </w:r>
          </w:p>
          <w:p w14:paraId="230067EE"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 in any subsequent Contract Years, the Charges paid or payable in the previous Contract Year; or</w:t>
            </w:r>
          </w:p>
          <w:p w14:paraId="619FD97E"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iii) after the end of the Contract, the Charges paid or payable in the last Contract Year during the Contract Period; </w:t>
            </w:r>
          </w:p>
        </w:tc>
      </w:tr>
      <w:tr w:rsidR="0040772B" w14:paraId="6C79D72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bottom w:val="single" w:sz="8" w:space="0" w:color="000000"/>
            </w:tcBorders>
          </w:tcPr>
          <w:p w14:paraId="417BEB26"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Ethical Wall”</w:t>
            </w:r>
          </w:p>
        </w:tc>
        <w:tc>
          <w:tcPr>
            <w:tcW w:w="7484" w:type="dxa"/>
            <w:tcBorders>
              <w:bottom w:val="single" w:sz="8" w:space="0" w:color="000000"/>
            </w:tcBorders>
          </w:tcPr>
          <w:p w14:paraId="49F8E519"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 xml:space="preserve">a method of preventing information from being shared or </w:t>
            </w:r>
            <w:r w:rsidRPr="00B615DF">
              <w:rPr>
                <w:rFonts w:ascii="Arial" w:eastAsia="Arial" w:hAnsi="Arial" w:cs="Arial"/>
                <w:color w:val="000000"/>
                <w:sz w:val="24"/>
                <w:szCs w:val="24"/>
              </w:rPr>
              <w:t>communicated</w:t>
            </w:r>
            <w:r>
              <w:rPr>
                <w:rFonts w:ascii="Arial" w:eastAsia="Arial" w:hAnsi="Arial" w:cs="Arial"/>
                <w:sz w:val="24"/>
                <w:szCs w:val="24"/>
              </w:rPr>
              <w:t xml:space="preserve"> to avoid conflicts of interests within the Supplier’s organisation in line with Core Terms 32.1 and  as referenced within Order schedule 25 – Billable Works and Projects;</w:t>
            </w:r>
          </w:p>
        </w:tc>
      </w:tr>
      <w:tr w:rsidR="0040772B" w14:paraId="5F98E0F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8" w:space="0" w:color="000000"/>
              <w:left w:val="single" w:sz="8" w:space="0" w:color="000000"/>
              <w:bottom w:val="single" w:sz="8" w:space="0" w:color="000000"/>
              <w:right w:val="single" w:sz="8" w:space="0" w:color="000000"/>
            </w:tcBorders>
            <w:vAlign w:val="center"/>
          </w:tcPr>
          <w:p w14:paraId="1940FD85" w14:textId="77777777" w:rsidR="0040772B" w:rsidRDefault="0040772B" w:rsidP="0040772B">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"Exclusive Assets"</w:t>
            </w:r>
          </w:p>
        </w:tc>
        <w:tc>
          <w:tcPr>
            <w:tcW w:w="7484" w:type="dxa"/>
            <w:tcBorders>
              <w:top w:val="single" w:sz="8" w:space="0" w:color="000000"/>
              <w:left w:val="nil"/>
              <w:bottom w:val="single" w:sz="8" w:space="0" w:color="000000"/>
              <w:right w:val="single" w:sz="8" w:space="0" w:color="000000"/>
            </w:tcBorders>
            <w:vAlign w:val="center"/>
          </w:tcPr>
          <w:p w14:paraId="6D4A89E4"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 xml:space="preserve">Supplier Assets used exclusively by the Supplier or a Key </w:t>
            </w:r>
            <w:r w:rsidRPr="00B615DF">
              <w:rPr>
                <w:rFonts w:ascii="Arial" w:eastAsia="Arial" w:hAnsi="Arial" w:cs="Arial"/>
                <w:color w:val="000000"/>
                <w:sz w:val="24"/>
                <w:szCs w:val="24"/>
              </w:rPr>
              <w:t>Subcontractor</w:t>
            </w:r>
            <w:r>
              <w:rPr>
                <w:rFonts w:ascii="Arial" w:eastAsia="Arial" w:hAnsi="Arial" w:cs="Arial"/>
                <w:sz w:val="24"/>
                <w:szCs w:val="24"/>
              </w:rPr>
              <w:t xml:space="preserve"> in the provision of the Deliverables;</w:t>
            </w:r>
          </w:p>
        </w:tc>
      </w:tr>
      <w:tr w:rsidR="0040772B" w14:paraId="4FB0A63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06FB6EBA"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"Exempt Buyer”</w:t>
            </w:r>
          </w:p>
        </w:tc>
        <w:tc>
          <w:tcPr>
            <w:tcW w:w="7484" w:type="dxa"/>
          </w:tcPr>
          <w:p w14:paraId="76D386DF"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14:paraId="2BEA06C9" w14:textId="77777777" w:rsidR="0040772B" w:rsidRDefault="0040772B" w:rsidP="0040772B">
            <w:pPr>
              <w:numPr>
                <w:ilvl w:val="0"/>
                <w:numId w:val="5"/>
              </w:num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eligible to use the DPS; and</w:t>
            </w:r>
          </w:p>
          <w:p w14:paraId="4C13048A" w14:textId="77777777" w:rsidR="0040772B" w:rsidRDefault="0040772B" w:rsidP="0040772B">
            <w:pPr>
              <w:numPr>
                <w:ilvl w:val="0"/>
                <w:numId w:val="5"/>
              </w:num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is entering into an Exempt Order Contract that is not subject to (as applicable) any of:</w:t>
            </w:r>
          </w:p>
          <w:p w14:paraId="10A212D4" w14:textId="77777777" w:rsidR="0040772B" w:rsidRDefault="0040772B" w:rsidP="0040772B">
            <w:pPr>
              <w:numPr>
                <w:ilvl w:val="1"/>
                <w:numId w:val="5"/>
              </w:num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the Regulations;</w:t>
            </w:r>
          </w:p>
          <w:p w14:paraId="34B909AF" w14:textId="77777777" w:rsidR="0040772B" w:rsidRDefault="0040772B" w:rsidP="0040772B">
            <w:pPr>
              <w:numPr>
                <w:ilvl w:val="1"/>
                <w:numId w:val="5"/>
              </w:num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the Concession Contracts Regulations 2016 (SI 2016/273);</w:t>
            </w:r>
          </w:p>
          <w:p w14:paraId="39B56108" w14:textId="77777777" w:rsidR="0040772B" w:rsidRDefault="0040772B" w:rsidP="0040772B">
            <w:pPr>
              <w:numPr>
                <w:ilvl w:val="1"/>
                <w:numId w:val="5"/>
              </w:num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the Utilities Contracts Regulations 2016 (SI 2016/274);</w:t>
            </w:r>
          </w:p>
          <w:p w14:paraId="7E583D4E" w14:textId="77777777" w:rsidR="0040772B" w:rsidRDefault="0040772B" w:rsidP="0040772B">
            <w:pPr>
              <w:numPr>
                <w:ilvl w:val="1"/>
                <w:numId w:val="5"/>
              </w:num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the Defence and Security Public Contracts Regulations 2011 (SI 2011/1848);</w:t>
            </w:r>
          </w:p>
          <w:p w14:paraId="1A34CB87" w14:textId="77777777" w:rsidR="0040772B" w:rsidRDefault="0040772B" w:rsidP="0040772B">
            <w:pPr>
              <w:numPr>
                <w:ilvl w:val="1"/>
                <w:numId w:val="5"/>
              </w:num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the Remedies Directive (2007/66/EC);</w:t>
            </w:r>
          </w:p>
          <w:p w14:paraId="7670CCFC" w14:textId="77777777" w:rsidR="0040772B" w:rsidRDefault="0040772B" w:rsidP="0040772B">
            <w:pPr>
              <w:numPr>
                <w:ilvl w:val="1"/>
                <w:numId w:val="5"/>
              </w:num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Directive 2014/23/EU of the European Parliament and Council;</w:t>
            </w:r>
          </w:p>
          <w:p w14:paraId="6074E2AB" w14:textId="77777777" w:rsidR="0040772B" w:rsidRDefault="0040772B" w:rsidP="0040772B">
            <w:pPr>
              <w:numPr>
                <w:ilvl w:val="1"/>
                <w:numId w:val="5"/>
              </w:num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Directive 2014/24/EU of the European Parliament and Council;</w:t>
            </w:r>
          </w:p>
          <w:p w14:paraId="7F28B586" w14:textId="77777777" w:rsidR="0040772B" w:rsidRDefault="0040772B" w:rsidP="0040772B">
            <w:pPr>
              <w:numPr>
                <w:ilvl w:val="1"/>
                <w:numId w:val="5"/>
              </w:num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Directive 2014/25/EU of the European Parliament and Council; or</w:t>
            </w:r>
          </w:p>
          <w:p w14:paraId="57C8DC1A" w14:textId="77777777" w:rsidR="0040772B" w:rsidRDefault="0040772B" w:rsidP="0040772B">
            <w:pPr>
              <w:numPr>
                <w:ilvl w:val="1"/>
                <w:numId w:val="5"/>
              </w:num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40772B" w14:paraId="23574E3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6E469FC"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"Exempt Order Contract”</w:t>
            </w:r>
          </w:p>
        </w:tc>
        <w:tc>
          <w:tcPr>
            <w:tcW w:w="7484" w:type="dxa"/>
          </w:tcPr>
          <w:p w14:paraId="43C2CDA0"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DPS Contract;</w:t>
            </w:r>
          </w:p>
        </w:tc>
      </w:tr>
      <w:tr w:rsidR="0040772B" w14:paraId="76A907D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7614F34"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"Exempt Procurement Amendments”</w:t>
            </w:r>
          </w:p>
        </w:tc>
        <w:tc>
          <w:tcPr>
            <w:tcW w:w="7484" w:type="dxa"/>
          </w:tcPr>
          <w:p w14:paraId="1B285DF4"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amendments, refinements or additions to any of the terms of the DPS Contract made through the Exempt Order Contract to reflect the specific needs of an Exempt Buyer to the extent permitted by and in accordance with any legal requirements applicable to that Exempt Buyer;</w:t>
            </w:r>
          </w:p>
        </w:tc>
      </w:tr>
      <w:tr w:rsidR="0040772B" w14:paraId="0A95FEF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D9FD29F"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"Existing IPR"</w:t>
            </w:r>
          </w:p>
        </w:tc>
        <w:tc>
          <w:tcPr>
            <w:tcW w:w="7484" w:type="dxa"/>
          </w:tcPr>
          <w:p w14:paraId="07600B16"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40772B" w14:paraId="2DE7255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3764325C"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"Existing Service"</w:t>
            </w:r>
          </w:p>
        </w:tc>
        <w:tc>
          <w:tcPr>
            <w:tcW w:w="7484" w:type="dxa"/>
          </w:tcPr>
          <w:p w14:paraId="19ECD654"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a service that is already being provided either in-house or outsourced;</w:t>
            </w:r>
          </w:p>
        </w:tc>
      </w:tr>
      <w:tr w:rsidR="0040772B" w14:paraId="4523A30C"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bottom w:val="single" w:sz="4" w:space="0" w:color="auto"/>
            </w:tcBorders>
          </w:tcPr>
          <w:p w14:paraId="17913A41"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"Exit Day”</w:t>
            </w:r>
          </w:p>
        </w:tc>
        <w:tc>
          <w:tcPr>
            <w:tcW w:w="7484" w:type="dxa"/>
            <w:tcBorders>
              <w:bottom w:val="single" w:sz="4" w:space="0" w:color="auto"/>
            </w:tcBorders>
          </w:tcPr>
          <w:p w14:paraId="39747E72"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40772B" w14:paraId="649D6C99"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0332CFB7"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"Exit Information"</w:t>
            </w:r>
          </w:p>
        </w:tc>
        <w:tc>
          <w:tcPr>
            <w:tcW w:w="7484" w:type="dxa"/>
            <w:tcBorders>
              <w:top w:val="single" w:sz="4" w:space="0" w:color="auto"/>
              <w:left w:val="single" w:sz="4" w:space="0" w:color="auto"/>
              <w:bottom w:val="single" w:sz="4" w:space="0" w:color="auto"/>
              <w:right w:val="single" w:sz="4" w:space="0" w:color="auto"/>
            </w:tcBorders>
          </w:tcPr>
          <w:p w14:paraId="4F57567A" w14:textId="1CD0A7CE" w:rsidR="0040772B" w:rsidRPr="00D20B0D" w:rsidRDefault="0040772B" w:rsidP="0040772B">
            <w:pPr>
              <w:spacing w:after="120"/>
              <w:jc w:val="both"/>
              <w:rPr>
                <w:rFonts w:ascii="Arial" w:eastAsia="Arial" w:hAnsi="Arial" w:cs="Arial"/>
                <w:color w:val="000000"/>
                <w:sz w:val="24"/>
                <w:szCs w:val="24"/>
              </w:rPr>
            </w:pPr>
            <w:r w:rsidRPr="005A2978">
              <w:rPr>
                <w:rFonts w:ascii="Arial" w:eastAsia="Arial" w:hAnsi="Arial" w:cs="Arial"/>
                <w:color w:val="000000"/>
                <w:sz w:val="24"/>
                <w:szCs w:val="24"/>
              </w:rPr>
              <w:t>has the meaning given to it in Order Schedule 10 (Exit Management)</w:t>
            </w:r>
            <w:r w:rsidR="00CC4467">
              <w:rPr>
                <w:rFonts w:ascii="Arial" w:eastAsia="Arial" w:hAnsi="Arial" w:cs="Arial"/>
                <w:color w:val="000000"/>
                <w:sz w:val="24"/>
                <w:szCs w:val="24"/>
              </w:rPr>
              <w:t>;</w:t>
            </w:r>
          </w:p>
        </w:tc>
      </w:tr>
      <w:tr w:rsidR="0040772B" w14:paraId="5018227E"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065C181B"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"Exit Manager"</w:t>
            </w:r>
          </w:p>
        </w:tc>
        <w:tc>
          <w:tcPr>
            <w:tcW w:w="7484" w:type="dxa"/>
            <w:tcBorders>
              <w:top w:val="single" w:sz="4" w:space="0" w:color="auto"/>
              <w:left w:val="single" w:sz="4" w:space="0" w:color="auto"/>
              <w:bottom w:val="single" w:sz="4" w:space="0" w:color="auto"/>
              <w:right w:val="single" w:sz="4" w:space="0" w:color="auto"/>
            </w:tcBorders>
          </w:tcPr>
          <w:p w14:paraId="16157437" w14:textId="54B11C9F" w:rsidR="0040772B" w:rsidRPr="00D20B0D" w:rsidRDefault="0040772B" w:rsidP="0040772B">
            <w:pPr>
              <w:spacing w:after="120"/>
              <w:jc w:val="both"/>
              <w:rPr>
                <w:rFonts w:ascii="Arial" w:eastAsia="Arial" w:hAnsi="Arial" w:cs="Arial"/>
                <w:color w:val="000000"/>
                <w:sz w:val="24"/>
                <w:szCs w:val="24"/>
              </w:rPr>
            </w:pPr>
            <w:r w:rsidRPr="005A2978">
              <w:rPr>
                <w:rFonts w:ascii="Arial" w:eastAsia="Arial" w:hAnsi="Arial" w:cs="Arial"/>
                <w:color w:val="000000"/>
                <w:sz w:val="24"/>
                <w:szCs w:val="24"/>
              </w:rPr>
              <w:t>has the meaning given to it in Order Schedule 10 (Exit Management)</w:t>
            </w:r>
            <w:r w:rsidR="00CC4467">
              <w:rPr>
                <w:rFonts w:ascii="Arial" w:eastAsia="Arial" w:hAnsi="Arial" w:cs="Arial"/>
                <w:color w:val="000000"/>
                <w:sz w:val="24"/>
                <w:szCs w:val="24"/>
              </w:rPr>
              <w:t>;</w:t>
            </w:r>
          </w:p>
        </w:tc>
      </w:tr>
      <w:tr w:rsidR="0040772B" w14:paraId="20B6922B"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48F024AC"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"Exit Plan"</w:t>
            </w:r>
          </w:p>
        </w:tc>
        <w:tc>
          <w:tcPr>
            <w:tcW w:w="7484" w:type="dxa"/>
            <w:tcBorders>
              <w:top w:val="single" w:sz="4" w:space="0" w:color="auto"/>
              <w:left w:val="single" w:sz="4" w:space="0" w:color="auto"/>
              <w:bottom w:val="single" w:sz="4" w:space="0" w:color="auto"/>
              <w:right w:val="single" w:sz="4" w:space="0" w:color="auto"/>
            </w:tcBorders>
          </w:tcPr>
          <w:p w14:paraId="3FBBBFB6" w14:textId="399BED4B" w:rsidR="0040772B" w:rsidRPr="00D20B0D" w:rsidRDefault="0040772B" w:rsidP="0040772B">
            <w:pPr>
              <w:spacing w:after="120"/>
              <w:jc w:val="both"/>
              <w:rPr>
                <w:rFonts w:ascii="Arial" w:eastAsia="Arial" w:hAnsi="Arial" w:cs="Arial"/>
                <w:color w:val="000000"/>
                <w:sz w:val="24"/>
                <w:szCs w:val="24"/>
              </w:rPr>
            </w:pPr>
            <w:r w:rsidRPr="005A2978">
              <w:rPr>
                <w:rFonts w:ascii="Arial" w:eastAsia="Arial" w:hAnsi="Arial" w:cs="Arial"/>
                <w:color w:val="000000"/>
                <w:sz w:val="24"/>
                <w:szCs w:val="24"/>
              </w:rPr>
              <w:t>has the meaning given to it in Order Schedule 10 (Exit Management)</w:t>
            </w:r>
            <w:r w:rsidR="00CC4467">
              <w:rPr>
                <w:rFonts w:ascii="Arial" w:eastAsia="Arial" w:hAnsi="Arial" w:cs="Arial"/>
                <w:color w:val="000000"/>
                <w:sz w:val="24"/>
                <w:szCs w:val="24"/>
              </w:rPr>
              <w:t>;</w:t>
            </w:r>
          </w:p>
        </w:tc>
      </w:tr>
      <w:tr w:rsidR="0040772B" w14:paraId="197FCB8D"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tcBorders>
          </w:tcPr>
          <w:p w14:paraId="1712486D"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"Expiry Date"</w:t>
            </w:r>
          </w:p>
        </w:tc>
        <w:tc>
          <w:tcPr>
            <w:tcW w:w="7484" w:type="dxa"/>
            <w:tcBorders>
              <w:top w:val="single" w:sz="4" w:space="0" w:color="auto"/>
            </w:tcBorders>
          </w:tcPr>
          <w:p w14:paraId="3371380B"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DPS Expiry Date or the Order Expiry Date (as the context dictates); </w:t>
            </w:r>
          </w:p>
        </w:tc>
      </w:tr>
      <w:tr w:rsidR="0040772B" w14:paraId="06CA418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56B0939F"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484" w:type="dxa"/>
          </w:tcPr>
          <w:p w14:paraId="4F1C2BD4"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DPS Optional Extension Period or the Order Optional Extension Period as the context dictates;</w:t>
            </w:r>
          </w:p>
        </w:tc>
      </w:tr>
      <w:tr w:rsidR="0040772B" w14:paraId="598FE2D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1840A5E5"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"Filter Categories"</w:t>
            </w:r>
          </w:p>
        </w:tc>
        <w:tc>
          <w:tcPr>
            <w:tcW w:w="7484" w:type="dxa"/>
          </w:tcPr>
          <w:p w14:paraId="03291178"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number of categories specified in DPS Schedule 1 (Specification), if applicable;</w:t>
            </w:r>
          </w:p>
        </w:tc>
      </w:tr>
      <w:tr w:rsidR="0040772B" w14:paraId="610742A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FFD2492"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7484" w:type="dxa"/>
          </w:tcPr>
          <w:p w14:paraId="2D70F22C"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5A2978">
              <w:rPr>
                <w:rFonts w:ascii="Arial" w:eastAsia="Arial" w:hAnsi="Arial" w:cs="Arial"/>
                <w:color w:val="000000"/>
                <w:sz w:val="24"/>
                <w:szCs w:val="24"/>
              </w:rPr>
              <w:t xml:space="preserve">has the meaning given to it in </w:t>
            </w:r>
            <w:r>
              <w:rPr>
                <w:rFonts w:ascii="Arial" w:eastAsia="Arial" w:hAnsi="Arial" w:cs="Arial"/>
                <w:color w:val="000000"/>
                <w:sz w:val="24"/>
                <w:szCs w:val="24"/>
              </w:rPr>
              <w:t>Joint</w:t>
            </w:r>
            <w:r w:rsidRPr="005A2978">
              <w:rPr>
                <w:rFonts w:ascii="Arial" w:eastAsia="Arial" w:hAnsi="Arial" w:cs="Arial"/>
                <w:color w:val="000000"/>
                <w:sz w:val="24"/>
                <w:szCs w:val="24"/>
              </w:rPr>
              <w:t xml:space="preserve"> Schedule</w:t>
            </w:r>
            <w:r>
              <w:rPr>
                <w:rFonts w:ascii="Arial" w:eastAsia="Arial" w:hAnsi="Arial" w:cs="Arial"/>
                <w:color w:val="000000"/>
                <w:sz w:val="24"/>
                <w:szCs w:val="24"/>
              </w:rPr>
              <w:t> 7</w:t>
            </w:r>
            <w:r w:rsidRPr="005A2978">
              <w:rPr>
                <w:rFonts w:ascii="Arial" w:eastAsia="Arial" w:hAnsi="Arial" w:cs="Arial"/>
                <w:color w:val="000000"/>
                <w:sz w:val="24"/>
                <w:szCs w:val="24"/>
              </w:rPr>
              <w:t xml:space="preserve"> (</w:t>
            </w:r>
            <w:r>
              <w:rPr>
                <w:rFonts w:ascii="Arial" w:eastAsia="Arial" w:hAnsi="Arial" w:cs="Arial"/>
                <w:color w:val="000000"/>
                <w:sz w:val="24"/>
                <w:szCs w:val="24"/>
              </w:rPr>
              <w:t>Financial Distress</w:t>
            </w:r>
            <w:r w:rsidRPr="005A2978">
              <w:rPr>
                <w:rFonts w:ascii="Arial" w:eastAsia="Arial" w:hAnsi="Arial" w:cs="Arial"/>
                <w:color w:val="000000"/>
                <w:sz w:val="24"/>
                <w:szCs w:val="24"/>
              </w:rPr>
              <w:t>)</w:t>
            </w:r>
            <w:r>
              <w:rPr>
                <w:rFonts w:ascii="Arial" w:eastAsia="Arial" w:hAnsi="Arial" w:cs="Arial"/>
                <w:color w:val="000000"/>
                <w:sz w:val="24"/>
                <w:szCs w:val="24"/>
              </w:rPr>
              <w:t>;</w:t>
            </w:r>
          </w:p>
        </w:tc>
      </w:tr>
      <w:tr w:rsidR="0040772B" w14:paraId="70FEF2C6"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bottom w:val="single" w:sz="4" w:space="0" w:color="auto"/>
            </w:tcBorders>
          </w:tcPr>
          <w:p w14:paraId="6E94AAC6"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7484" w:type="dxa"/>
            <w:tcBorders>
              <w:bottom w:val="single" w:sz="4" w:space="0" w:color="auto"/>
            </w:tcBorders>
          </w:tcPr>
          <w:p w14:paraId="58687147" w14:textId="77777777" w:rsidR="0040772B" w:rsidRDefault="0040772B" w:rsidP="0040772B">
            <w:pPr>
              <w:numPr>
                <w:ilvl w:val="1"/>
                <w:numId w:val="3"/>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credit rating of the Supplier, any Guarantor or any Key Subcontractor drops below Credit Rating Threshold of the relevant Rating Agency;</w:t>
            </w:r>
          </w:p>
          <w:p w14:paraId="39CE9AAB" w14:textId="77777777" w:rsidR="0040772B" w:rsidRDefault="0040772B" w:rsidP="0040772B">
            <w:pPr>
              <w:numPr>
                <w:ilvl w:val="1"/>
                <w:numId w:val="3"/>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 xml:space="preserve">the Supplier, any Guarantor or any Key Subcontractor issues a profits warning to a stock exchange or makes any </w:t>
            </w:r>
            <w:r>
              <w:rPr>
                <w:rFonts w:ascii="Arial" w:eastAsia="Arial" w:hAnsi="Arial" w:cs="Arial"/>
                <w:color w:val="000000"/>
                <w:sz w:val="24"/>
                <w:szCs w:val="24"/>
              </w:rPr>
              <w:lastRenderedPageBreak/>
              <w:t>other public announcement, in each case about a material deterioration in its financial position or prospects;</w:t>
            </w:r>
          </w:p>
          <w:p w14:paraId="46105ED9" w14:textId="77777777" w:rsidR="0040772B" w:rsidRDefault="0040772B" w:rsidP="0040772B">
            <w:pPr>
              <w:numPr>
                <w:ilvl w:val="1"/>
                <w:numId w:val="3"/>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the Supplier, any Guarantor or any Key Subcontractor;</w:t>
            </w:r>
          </w:p>
          <w:p w14:paraId="7D1384AB" w14:textId="77777777" w:rsidR="0040772B" w:rsidRDefault="0040772B" w:rsidP="0040772B">
            <w:pPr>
              <w:numPr>
                <w:ilvl w:val="1"/>
                <w:numId w:val="3"/>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Supplier, any Guarantor or any Key Subcontractor commits a material breach of covenant to its lenders;</w:t>
            </w:r>
          </w:p>
          <w:p w14:paraId="70D58C27" w14:textId="77777777" w:rsidR="0040772B" w:rsidRDefault="0040772B" w:rsidP="0040772B">
            <w:pPr>
              <w:numPr>
                <w:ilvl w:val="1"/>
                <w:numId w:val="3"/>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 Key Subcontractor notifies the Relevant Authority that the Supplier has not paid any material sums properly due under a specified invoice and not subject to a genuine dispute; or</w:t>
            </w:r>
          </w:p>
          <w:p w14:paraId="4B6EB412"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of the following in respect of the Supplier, any Guarantor or any Key Subcontractor: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commencement of any litigation with respect to financial indebtedness greater than £5m or obligations under a service contract with a total contract value greater than £5m; ii) non-payment of any financial indebtedness; iii) any financial indebtedness becoming due as a result of an event of default; iv) the cancellation or suspension of any financial indebtedness or v) an external auditor expressing a qualified opinion on, or including an emphasis of matter in, its opinion on the statutory accounts of that entity, in each case which the Relevant Authority reasonably believes (or would be likely reasonably to believe) could directly impact on the continued provision of the Deliverables in accordance with the Contract;</w:t>
            </w:r>
          </w:p>
        </w:tc>
      </w:tr>
      <w:tr w:rsidR="0040772B" w14:paraId="4C767BC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FB486C5"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"Financial Distress Service Continuity Plan"</w:t>
            </w:r>
          </w:p>
        </w:tc>
        <w:tc>
          <w:tcPr>
            <w:tcW w:w="7484" w:type="dxa"/>
          </w:tcPr>
          <w:p w14:paraId="4BA322AF"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5A2978">
              <w:rPr>
                <w:rFonts w:ascii="Arial" w:eastAsia="Arial" w:hAnsi="Arial" w:cs="Arial"/>
                <w:color w:val="000000"/>
                <w:sz w:val="24"/>
                <w:szCs w:val="24"/>
              </w:rPr>
              <w:t xml:space="preserve">has the meaning given to it in </w:t>
            </w:r>
            <w:r>
              <w:rPr>
                <w:rFonts w:ascii="Arial" w:eastAsia="Arial" w:hAnsi="Arial" w:cs="Arial"/>
                <w:color w:val="000000"/>
                <w:sz w:val="24"/>
                <w:szCs w:val="24"/>
              </w:rPr>
              <w:t>Joint</w:t>
            </w:r>
            <w:r w:rsidRPr="005A2978">
              <w:rPr>
                <w:rFonts w:ascii="Arial" w:eastAsia="Arial" w:hAnsi="Arial" w:cs="Arial"/>
                <w:color w:val="000000"/>
                <w:sz w:val="24"/>
                <w:szCs w:val="24"/>
              </w:rPr>
              <w:t xml:space="preserve"> Schedule</w:t>
            </w:r>
            <w:r>
              <w:rPr>
                <w:rFonts w:ascii="Arial" w:eastAsia="Arial" w:hAnsi="Arial" w:cs="Arial"/>
                <w:color w:val="000000"/>
                <w:sz w:val="24"/>
                <w:szCs w:val="24"/>
              </w:rPr>
              <w:t> 7</w:t>
            </w:r>
            <w:r w:rsidRPr="005A2978">
              <w:rPr>
                <w:rFonts w:ascii="Arial" w:eastAsia="Arial" w:hAnsi="Arial" w:cs="Arial"/>
                <w:color w:val="000000"/>
                <w:sz w:val="24"/>
                <w:szCs w:val="24"/>
              </w:rPr>
              <w:t xml:space="preserve"> (</w:t>
            </w:r>
            <w:r>
              <w:rPr>
                <w:rFonts w:ascii="Arial" w:eastAsia="Arial" w:hAnsi="Arial" w:cs="Arial"/>
                <w:color w:val="000000"/>
                <w:sz w:val="24"/>
                <w:szCs w:val="24"/>
              </w:rPr>
              <w:t>Financial Distress</w:t>
            </w:r>
            <w:r w:rsidRPr="005A2978">
              <w:rPr>
                <w:rFonts w:ascii="Arial" w:eastAsia="Arial" w:hAnsi="Arial" w:cs="Arial"/>
                <w:color w:val="000000"/>
                <w:sz w:val="24"/>
                <w:szCs w:val="24"/>
              </w:rPr>
              <w:t>)</w:t>
            </w:r>
            <w:r>
              <w:rPr>
                <w:rFonts w:ascii="Arial" w:eastAsia="Arial" w:hAnsi="Arial" w:cs="Arial"/>
                <w:color w:val="000000"/>
                <w:sz w:val="24"/>
                <w:szCs w:val="24"/>
              </w:rPr>
              <w:t>;</w:t>
            </w:r>
          </w:p>
        </w:tc>
      </w:tr>
      <w:tr w:rsidR="0040772B" w14:paraId="799255AC"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7878345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"Financial Penalties"</w:t>
            </w:r>
          </w:p>
        </w:tc>
        <w:tc>
          <w:tcPr>
            <w:tcW w:w="7484" w:type="dxa"/>
            <w:tcBorders>
              <w:top w:val="single" w:sz="4" w:space="0" w:color="auto"/>
              <w:left w:val="single" w:sz="4" w:space="0" w:color="auto"/>
              <w:bottom w:val="single" w:sz="4" w:space="0" w:color="auto"/>
              <w:right w:val="single" w:sz="4" w:space="0" w:color="auto"/>
            </w:tcBorders>
          </w:tcPr>
          <w:p w14:paraId="367D221C" w14:textId="3D4AC003" w:rsidR="0040772B" w:rsidRPr="00D20B0D" w:rsidRDefault="0040772B" w:rsidP="0040772B">
            <w:pPr>
              <w:spacing w:after="120"/>
              <w:rPr>
                <w:rFonts w:ascii="Arial" w:eastAsia="Arial" w:hAnsi="Arial" w:cs="Arial"/>
                <w:color w:val="000000"/>
                <w:sz w:val="24"/>
                <w:szCs w:val="24"/>
              </w:rPr>
            </w:pPr>
            <w:r w:rsidRPr="00060BE5">
              <w:rPr>
                <w:rFonts w:ascii="Arial" w:eastAsia="Arial" w:hAnsi="Arial" w:cs="Arial"/>
                <w:color w:val="000000"/>
                <w:sz w:val="24"/>
                <w:szCs w:val="24"/>
              </w:rPr>
              <w:t>has the meaning given to it in Joint Schedule 11 (Processing Data)</w:t>
            </w:r>
            <w:r w:rsidR="00CC4467">
              <w:rPr>
                <w:rFonts w:ascii="Arial" w:eastAsia="Arial" w:hAnsi="Arial" w:cs="Arial"/>
                <w:color w:val="000000"/>
                <w:sz w:val="24"/>
                <w:szCs w:val="24"/>
              </w:rPr>
              <w:t>;</w:t>
            </w:r>
          </w:p>
        </w:tc>
      </w:tr>
      <w:tr w:rsidR="0040772B" w14:paraId="74C1E290"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tcBorders>
          </w:tcPr>
          <w:p w14:paraId="7DEDAEF4"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FF0000"/>
                <w:sz w:val="24"/>
                <w:szCs w:val="24"/>
              </w:rPr>
            </w:pPr>
            <w:r>
              <w:rPr>
                <w:rFonts w:ascii="Arial" w:eastAsia="Arial" w:hAnsi="Arial" w:cs="Arial"/>
                <w:b/>
                <w:color w:val="000000"/>
                <w:sz w:val="24"/>
                <w:szCs w:val="24"/>
              </w:rPr>
              <w:t>"Financial Reports”</w:t>
            </w:r>
          </w:p>
        </w:tc>
        <w:tc>
          <w:tcPr>
            <w:tcW w:w="7484" w:type="dxa"/>
            <w:tcBorders>
              <w:top w:val="single" w:sz="4" w:space="0" w:color="auto"/>
            </w:tcBorders>
          </w:tcPr>
          <w:p w14:paraId="225DB011"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14:paraId="7F384587" w14:textId="77777777" w:rsidR="0040772B" w:rsidRDefault="0040772B" w:rsidP="0040772B">
            <w:pPr>
              <w:numPr>
                <w:ilvl w:val="1"/>
                <w:numId w:val="4"/>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14:paraId="2CD04594" w14:textId="77777777" w:rsidR="0040772B" w:rsidRDefault="0040772B" w:rsidP="0040772B">
            <w:pPr>
              <w:numPr>
                <w:ilvl w:val="1"/>
                <w:numId w:val="4"/>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 xml:space="preserve">provides a true and fair reflection of the costs and expenses to be incurred by Key </w:t>
            </w:r>
            <w:r>
              <w:rPr>
                <w:rFonts w:ascii="Arial" w:eastAsia="Arial" w:hAnsi="Arial" w:cs="Arial"/>
                <w:sz w:val="24"/>
                <w:szCs w:val="24"/>
              </w:rPr>
              <w:t>S</w:t>
            </w:r>
            <w:r>
              <w:rPr>
                <w:rFonts w:ascii="Arial" w:eastAsia="Arial" w:hAnsi="Arial" w:cs="Arial"/>
                <w:color w:val="000000"/>
                <w:sz w:val="24"/>
                <w:szCs w:val="24"/>
              </w:rPr>
              <w:t>ubcontractors (as requested by the Buyer);</w:t>
            </w:r>
          </w:p>
          <w:p w14:paraId="4D0A0A38" w14:textId="77777777" w:rsidR="0040772B" w:rsidRDefault="0040772B" w:rsidP="0040772B">
            <w:pPr>
              <w:numPr>
                <w:ilvl w:val="1"/>
                <w:numId w:val="4"/>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Start Date for the purposes of the Contract; and</w:t>
            </w:r>
          </w:p>
          <w:p w14:paraId="1536DCD0" w14:textId="77777777" w:rsidR="0040772B" w:rsidRDefault="0040772B" w:rsidP="0040772B">
            <w:pPr>
              <w:numPr>
                <w:ilvl w:val="1"/>
                <w:numId w:val="3"/>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FF0000"/>
                <w:sz w:val="24"/>
                <w:szCs w:val="24"/>
              </w:rPr>
            </w:pPr>
            <w:r>
              <w:rPr>
                <w:rFonts w:ascii="Arial" w:eastAsia="Arial" w:hAnsi="Arial" w:cs="Arial"/>
                <w:color w:val="000000"/>
                <w:sz w:val="24"/>
                <w:szCs w:val="24"/>
              </w:rPr>
              <w:t>is certified by the Supplier’s Chief Financial Officer or Director of Finance;</w:t>
            </w:r>
          </w:p>
        </w:tc>
      </w:tr>
      <w:tr w:rsidR="0040772B" w14:paraId="616E627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D1DA7B2" w14:textId="77777777" w:rsidR="0040772B" w:rsidRDefault="0040772B" w:rsidP="0040772B">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"Fire Safety Management Plan"</w:t>
            </w:r>
          </w:p>
        </w:tc>
        <w:tc>
          <w:tcPr>
            <w:tcW w:w="7484" w:type="dxa"/>
          </w:tcPr>
          <w:p w14:paraId="05B73B66" w14:textId="1D3675B3"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the Buyer's fire safety management plan set out in Appendix 4 (</w:t>
            </w:r>
            <w:r w:rsidRPr="00B615DF">
              <w:rPr>
                <w:rFonts w:ascii="Arial" w:eastAsia="Arial" w:hAnsi="Arial" w:cs="Arial"/>
                <w:color w:val="000000"/>
                <w:sz w:val="24"/>
                <w:szCs w:val="24"/>
              </w:rPr>
              <w:t>Buyer's</w:t>
            </w:r>
            <w:r>
              <w:rPr>
                <w:rFonts w:ascii="Arial" w:eastAsia="Arial" w:hAnsi="Arial" w:cs="Arial"/>
                <w:sz w:val="24"/>
                <w:szCs w:val="24"/>
              </w:rPr>
              <w:t xml:space="preserve"> Fire Safety Management Plan) to Order Schedule 20 (Specification), as updated from time to time</w:t>
            </w:r>
            <w:r w:rsidR="00CC4467">
              <w:rPr>
                <w:rFonts w:ascii="Arial" w:eastAsia="Arial" w:hAnsi="Arial" w:cs="Arial"/>
                <w:sz w:val="24"/>
                <w:szCs w:val="24"/>
              </w:rPr>
              <w:t>;</w:t>
            </w:r>
          </w:p>
        </w:tc>
      </w:tr>
      <w:tr w:rsidR="0040772B" w14:paraId="735DACB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2C441BA"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FF0000"/>
                <w:sz w:val="24"/>
                <w:szCs w:val="24"/>
              </w:rPr>
            </w:pPr>
            <w:r>
              <w:rPr>
                <w:rFonts w:ascii="Arial" w:eastAsia="Arial" w:hAnsi="Arial" w:cs="Arial"/>
                <w:b/>
                <w:color w:val="000000"/>
                <w:sz w:val="24"/>
                <w:szCs w:val="24"/>
              </w:rPr>
              <w:lastRenderedPageBreak/>
              <w:t>"</w:t>
            </w:r>
            <w:r>
              <w:rPr>
                <w:rFonts w:ascii="Arial" w:eastAsia="Arial" w:hAnsi="Arial" w:cs="Arial"/>
                <w:b/>
                <w:sz w:val="24"/>
                <w:szCs w:val="24"/>
              </w:rPr>
              <w:t>Flexible Working”</w:t>
            </w:r>
          </w:p>
        </w:tc>
        <w:tc>
          <w:tcPr>
            <w:tcW w:w="7484" w:type="dxa"/>
          </w:tcPr>
          <w:p w14:paraId="1E1A55E3" w14:textId="48DEB1F5"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FF0000"/>
                <w:sz w:val="24"/>
                <w:szCs w:val="24"/>
              </w:rPr>
            </w:pPr>
            <w:r>
              <w:rPr>
                <w:rFonts w:ascii="Arial" w:eastAsia="Arial" w:hAnsi="Arial" w:cs="Arial"/>
                <w:sz w:val="24"/>
                <w:szCs w:val="24"/>
              </w:rPr>
              <w:t xml:space="preserve">also known as </w:t>
            </w:r>
            <w:proofErr w:type="spellStart"/>
            <w:r>
              <w:rPr>
                <w:rFonts w:ascii="Arial" w:eastAsia="Arial" w:hAnsi="Arial" w:cs="Arial"/>
                <w:sz w:val="24"/>
                <w:szCs w:val="24"/>
              </w:rPr>
              <w:t>flextime</w:t>
            </w:r>
            <w:proofErr w:type="spellEnd"/>
            <w:r>
              <w:rPr>
                <w:rFonts w:ascii="Arial" w:eastAsia="Arial" w:hAnsi="Arial" w:cs="Arial"/>
                <w:sz w:val="24"/>
                <w:szCs w:val="24"/>
              </w:rPr>
              <w:t xml:space="preserve"> or flexitime, refers to non-traditional </w:t>
            </w:r>
            <w:r w:rsidRPr="00B615DF">
              <w:rPr>
                <w:rFonts w:ascii="Arial" w:eastAsia="Arial" w:hAnsi="Arial" w:cs="Arial"/>
                <w:color w:val="000000"/>
                <w:sz w:val="24"/>
                <w:szCs w:val="24"/>
              </w:rPr>
              <w:t>working</w:t>
            </w:r>
            <w:r>
              <w:rPr>
                <w:rFonts w:ascii="Arial" w:eastAsia="Arial" w:hAnsi="Arial" w:cs="Arial"/>
                <w:sz w:val="24"/>
                <w:szCs w:val="24"/>
              </w:rPr>
              <w:t xml:space="preserve"> arrangements that take into account an individual's personal needs</w:t>
            </w:r>
            <w:r w:rsidR="00CC4467">
              <w:rPr>
                <w:rFonts w:ascii="Arial" w:eastAsia="Arial" w:hAnsi="Arial" w:cs="Arial"/>
                <w:sz w:val="24"/>
                <w:szCs w:val="24"/>
              </w:rPr>
              <w:t>;</w:t>
            </w:r>
          </w:p>
        </w:tc>
      </w:tr>
      <w:tr w:rsidR="0040772B" w14:paraId="77D8F5A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BB80514"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"FOIA"</w:t>
            </w:r>
          </w:p>
        </w:tc>
        <w:tc>
          <w:tcPr>
            <w:tcW w:w="7484" w:type="dxa"/>
          </w:tcPr>
          <w:p w14:paraId="0DA7C263"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40772B" w14:paraId="4066EC3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5954EF84"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484" w:type="dxa"/>
          </w:tcPr>
          <w:p w14:paraId="2A7591DE"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7B69AF3C"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14:paraId="20749CD7"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14:paraId="34B1AA50"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14:paraId="1EDFA079"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041BFA88"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40772B" w14:paraId="4B008C6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7805497"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484" w:type="dxa"/>
          </w:tcPr>
          <w:p w14:paraId="213A0C8F"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40772B" w14:paraId="3FA27F5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F177667"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"Former Supplier"</w:t>
            </w:r>
          </w:p>
        </w:tc>
        <w:tc>
          <w:tcPr>
            <w:tcW w:w="7484" w:type="dxa"/>
          </w:tcPr>
          <w:p w14:paraId="72263A96"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 xml:space="preserve">a Supplier supplying the Deliverables to the Buyer before the Relevant Transfer Date that are the same as or substantially similar to the </w:t>
            </w:r>
            <w:r w:rsidRPr="00B615DF">
              <w:rPr>
                <w:rFonts w:ascii="Arial" w:eastAsia="Arial" w:hAnsi="Arial" w:cs="Arial"/>
                <w:color w:val="000000"/>
                <w:sz w:val="24"/>
                <w:szCs w:val="24"/>
              </w:rPr>
              <w:t>Deliverables</w:t>
            </w:r>
            <w:r>
              <w:rPr>
                <w:rFonts w:ascii="Arial" w:eastAsia="Arial" w:hAnsi="Arial" w:cs="Arial"/>
                <w:sz w:val="24"/>
                <w:szCs w:val="24"/>
              </w:rPr>
              <w:t xml:space="preserve"> (or any part of the Deliverables) and shall include any Subcontractor of such Supplier (or any Subcontractor of any such Subcontractor);</w:t>
            </w:r>
          </w:p>
        </w:tc>
      </w:tr>
      <w:tr w:rsidR="0040772B" w14:paraId="015B5A8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57FCB16E"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484" w:type="dxa"/>
          </w:tcPr>
          <w:p w14:paraId="142FADF8"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14:paraId="0431B0E1"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40772B" w14:paraId="60DF355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28AD3FD1"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484" w:type="dxa"/>
          </w:tcPr>
          <w:p w14:paraId="19760D0C"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40772B" w14:paraId="25F48691"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bottom w:val="single" w:sz="4" w:space="0" w:color="auto"/>
            </w:tcBorders>
          </w:tcPr>
          <w:p w14:paraId="6E0E916D"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General Ledger”</w:t>
            </w:r>
          </w:p>
        </w:tc>
        <w:tc>
          <w:tcPr>
            <w:tcW w:w="7484" w:type="dxa"/>
            <w:tcBorders>
              <w:bottom w:val="single" w:sz="4" w:space="0" w:color="auto"/>
            </w:tcBorders>
          </w:tcPr>
          <w:p w14:paraId="3FEDEEF2" w14:textId="07EA7961"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the main accounting record of a company or organization</w:t>
            </w:r>
            <w:r w:rsidR="00FC7B0B">
              <w:rPr>
                <w:rFonts w:ascii="Arial" w:eastAsia="Arial" w:hAnsi="Arial" w:cs="Arial"/>
                <w:sz w:val="24"/>
                <w:szCs w:val="24"/>
              </w:rPr>
              <w:t>;</w:t>
            </w:r>
          </w:p>
        </w:tc>
      </w:tr>
      <w:tr w:rsidR="0040772B" w14:paraId="36FEC2AF"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0DB3B8C" w14:textId="77777777" w:rsidR="0040772B" w:rsidRDefault="0040772B" w:rsidP="0040772B">
            <w:pPr>
              <w:pBdr>
                <w:top w:val="nil"/>
                <w:left w:val="nil"/>
                <w:bottom w:val="nil"/>
                <w:right w:val="nil"/>
                <w:between w:val="nil"/>
              </w:pBdr>
              <w:spacing w:after="120"/>
              <w:ind w:left="-108"/>
              <w:jc w:val="center"/>
              <w:rPr>
                <w:rFonts w:ascii="Arial" w:eastAsia="Arial" w:hAnsi="Arial" w:cs="Arial"/>
                <w:b/>
                <w:sz w:val="24"/>
                <w:szCs w:val="24"/>
              </w:rPr>
            </w:pPr>
            <w:r w:rsidRPr="00E03913">
              <w:rPr>
                <w:rFonts w:ascii="Arial" w:eastAsia="Arial" w:hAnsi="Arial" w:cs="Arial"/>
                <w:b/>
                <w:sz w:val="24"/>
                <w:szCs w:val="24"/>
              </w:rPr>
              <w:t>"General Project"</w:t>
            </w:r>
          </w:p>
        </w:tc>
        <w:tc>
          <w:tcPr>
            <w:tcW w:w="7484" w:type="dxa"/>
            <w:tcBorders>
              <w:top w:val="single" w:sz="4" w:space="0" w:color="auto"/>
              <w:left w:val="single" w:sz="4" w:space="0" w:color="auto"/>
              <w:bottom w:val="single" w:sz="4" w:space="0" w:color="auto"/>
              <w:right w:val="single" w:sz="4" w:space="0" w:color="auto"/>
            </w:tcBorders>
          </w:tcPr>
          <w:p w14:paraId="65883FA6" w14:textId="65244973" w:rsidR="0040772B" w:rsidRPr="00E9102D" w:rsidRDefault="009C5736" w:rsidP="00FC7B0B">
            <w:pPr>
              <w:pBdr>
                <w:top w:val="nil"/>
                <w:left w:val="nil"/>
                <w:bottom w:val="nil"/>
                <w:right w:val="nil"/>
                <w:between w:val="nil"/>
              </w:pBdr>
              <w:tabs>
                <w:tab w:val="left" w:pos="-179"/>
                <w:tab w:val="left" w:pos="-9"/>
              </w:tabs>
              <w:spacing w:after="120"/>
              <w:jc w:val="both"/>
              <w:rPr>
                <w:rFonts w:ascii="Arial" w:eastAsia="Arial" w:hAnsi="Arial" w:cs="Arial"/>
                <w:b/>
                <w:i/>
                <w:sz w:val="22"/>
                <w:szCs w:val="24"/>
                <w:highlight w:val="yellow"/>
              </w:rPr>
            </w:pPr>
            <w:r>
              <w:rPr>
                <w:rFonts w:ascii="Arial" w:eastAsia="Arial" w:hAnsi="Arial" w:cs="Arial"/>
                <w:sz w:val="24"/>
                <w:szCs w:val="24"/>
              </w:rPr>
              <w:t xml:space="preserve">has the meaning prescribed to it in paragraph 5.1 of Order Schedule 25 </w:t>
            </w:r>
            <w:r w:rsidR="00FC7B0B">
              <w:rPr>
                <w:rFonts w:ascii="Arial" w:eastAsia="Arial" w:hAnsi="Arial" w:cs="Arial"/>
                <w:sz w:val="24"/>
                <w:szCs w:val="24"/>
              </w:rPr>
              <w:t>(Billable Works and Projects);</w:t>
            </w:r>
          </w:p>
        </w:tc>
      </w:tr>
      <w:tr w:rsidR="0040772B" w14:paraId="09C32AEA"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67F8552" w14:textId="77777777" w:rsidR="0040772B" w:rsidRDefault="0040772B" w:rsidP="0040772B">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color w:val="000000"/>
                <w:sz w:val="24"/>
                <w:szCs w:val="24"/>
              </w:rPr>
              <w:t>"</w:t>
            </w:r>
            <w:r>
              <w:rPr>
                <w:rFonts w:ascii="Arial" w:eastAsia="Arial" w:hAnsi="Arial" w:cs="Arial"/>
                <w:b/>
                <w:sz w:val="24"/>
                <w:szCs w:val="24"/>
              </w:rPr>
              <w:t>Gold Contract”</w:t>
            </w:r>
          </w:p>
        </w:tc>
        <w:tc>
          <w:tcPr>
            <w:tcW w:w="7484" w:type="dxa"/>
            <w:tcBorders>
              <w:top w:val="single" w:sz="4" w:space="0" w:color="auto"/>
              <w:left w:val="single" w:sz="4" w:space="0" w:color="auto"/>
              <w:bottom w:val="single" w:sz="4" w:space="0" w:color="auto"/>
              <w:right w:val="single" w:sz="4" w:space="0" w:color="auto"/>
            </w:tcBorders>
          </w:tcPr>
          <w:p w14:paraId="452A7B26" w14:textId="1B4F7A7F" w:rsidR="0040772B" w:rsidRDefault="00FC7B0B" w:rsidP="0040772B">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a</w:t>
            </w:r>
            <w:r w:rsidR="0040772B">
              <w:rPr>
                <w:rFonts w:ascii="Arial" w:eastAsia="Arial" w:hAnsi="Arial" w:cs="Arial"/>
                <w:sz w:val="24"/>
                <w:szCs w:val="24"/>
              </w:rPr>
              <w:t xml:space="preserve">n </w:t>
            </w:r>
            <w:r w:rsidR="0040772B" w:rsidRPr="00B615DF">
              <w:rPr>
                <w:rFonts w:ascii="Arial" w:eastAsia="Arial" w:hAnsi="Arial" w:cs="Arial"/>
                <w:color w:val="000000"/>
                <w:sz w:val="24"/>
                <w:szCs w:val="24"/>
              </w:rPr>
              <w:t>Order</w:t>
            </w:r>
            <w:r w:rsidR="0040772B">
              <w:rPr>
                <w:rFonts w:ascii="Arial" w:eastAsia="Arial" w:hAnsi="Arial" w:cs="Arial"/>
                <w:sz w:val="24"/>
                <w:szCs w:val="24"/>
              </w:rPr>
              <w:t xml:space="preserve"> Contract categorised as a Gold contract using the Cabinet Office Contract Tiering Tool</w:t>
            </w:r>
            <w:r>
              <w:rPr>
                <w:rFonts w:ascii="Arial" w:eastAsia="Arial" w:hAnsi="Arial" w:cs="Arial"/>
                <w:sz w:val="24"/>
                <w:szCs w:val="24"/>
              </w:rPr>
              <w:t>;</w:t>
            </w:r>
          </w:p>
        </w:tc>
      </w:tr>
      <w:tr w:rsidR="0040772B" w14:paraId="6A337E3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1F51F8C6"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484" w:type="dxa"/>
          </w:tcPr>
          <w:p w14:paraId="26C18C63"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standards, practices, methods and procedures conforming to the Law and the exercise of the degree of skill and care, diligence, prudence and foresight which would reasonably and ordinarily be expected </w:t>
            </w:r>
            <w:r>
              <w:rPr>
                <w:rFonts w:ascii="Arial" w:eastAsia="Arial" w:hAnsi="Arial" w:cs="Arial"/>
                <w:color w:val="000000"/>
                <w:sz w:val="24"/>
                <w:szCs w:val="24"/>
              </w:rPr>
              <w:lastRenderedPageBreak/>
              <w:t>from a skilled and experienced person or body engaged within the relevant industry or business sector;</w:t>
            </w:r>
          </w:p>
        </w:tc>
      </w:tr>
      <w:tr w:rsidR="0040772B" w14:paraId="3C3D31EC"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547EE6EA"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lastRenderedPageBreak/>
              <w:t>"Good Value"</w:t>
            </w:r>
          </w:p>
        </w:tc>
        <w:tc>
          <w:tcPr>
            <w:tcW w:w="7484" w:type="dxa"/>
            <w:tcBorders>
              <w:top w:val="single" w:sz="4" w:space="0" w:color="auto"/>
              <w:left w:val="single" w:sz="4" w:space="0" w:color="auto"/>
              <w:bottom w:val="single" w:sz="4" w:space="0" w:color="auto"/>
              <w:right w:val="single" w:sz="4" w:space="0" w:color="auto"/>
            </w:tcBorders>
          </w:tcPr>
          <w:p w14:paraId="236D8968" w14:textId="3379ECDA" w:rsidR="0040772B" w:rsidRPr="00D20B0D" w:rsidRDefault="0040772B" w:rsidP="0040772B">
            <w:pPr>
              <w:spacing w:after="120"/>
              <w:rPr>
                <w:rFonts w:ascii="Arial" w:eastAsia="Arial" w:hAnsi="Arial" w:cs="Arial"/>
                <w:color w:val="000000"/>
                <w:sz w:val="24"/>
                <w:szCs w:val="24"/>
              </w:rPr>
            </w:pPr>
            <w:r w:rsidRPr="00144626">
              <w:rPr>
                <w:rFonts w:ascii="Arial" w:eastAsia="Arial" w:hAnsi="Arial" w:cs="Arial"/>
                <w:color w:val="000000"/>
                <w:sz w:val="24"/>
                <w:szCs w:val="24"/>
              </w:rPr>
              <w:t>has the meaning given to it in Order Schedule 16 (Benchmarking)</w:t>
            </w:r>
            <w:r w:rsidR="00FC7B0B">
              <w:rPr>
                <w:rFonts w:ascii="Arial" w:eastAsia="Arial" w:hAnsi="Arial" w:cs="Arial"/>
                <w:color w:val="000000"/>
                <w:sz w:val="24"/>
                <w:szCs w:val="24"/>
              </w:rPr>
              <w:t>;</w:t>
            </w:r>
          </w:p>
        </w:tc>
      </w:tr>
      <w:tr w:rsidR="0040772B" w14:paraId="30CD3368"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tcBorders>
          </w:tcPr>
          <w:p w14:paraId="12B10E1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"Goods"</w:t>
            </w:r>
          </w:p>
        </w:tc>
        <w:tc>
          <w:tcPr>
            <w:tcW w:w="7484" w:type="dxa"/>
            <w:tcBorders>
              <w:top w:val="single" w:sz="4" w:space="0" w:color="auto"/>
            </w:tcBorders>
          </w:tcPr>
          <w:p w14:paraId="2D765CA7" w14:textId="531B26CA"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DPS Schedule 1 (Specification) and in relation to an Order Contract as specified in the Order Form;</w:t>
            </w:r>
          </w:p>
        </w:tc>
      </w:tr>
      <w:tr w:rsidR="0040772B" w14:paraId="043E563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B39F43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Government Buying Standards”</w:t>
            </w:r>
          </w:p>
        </w:tc>
        <w:tc>
          <w:tcPr>
            <w:tcW w:w="7484" w:type="dxa"/>
          </w:tcPr>
          <w:p w14:paraId="095B0793"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means product specifications in line with the European Commission’s Green Public Procurement initiative. The current Government Buying Standards are owned by DEFRA;</w:t>
            </w:r>
          </w:p>
        </w:tc>
      </w:tr>
      <w:tr w:rsidR="0040772B" w14:paraId="4D56DBE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67E3E37"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"Government Data"</w:t>
            </w:r>
          </w:p>
        </w:tc>
        <w:tc>
          <w:tcPr>
            <w:tcW w:w="7484" w:type="dxa"/>
          </w:tcPr>
          <w:p w14:paraId="1425B3B4" w14:textId="77777777" w:rsidR="0040772B" w:rsidRDefault="0040772B" w:rsidP="0040772B">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056BAD34" w14:textId="77777777" w:rsidR="0040772B" w:rsidRDefault="0040772B" w:rsidP="0040772B">
            <w:pPr>
              <w:numPr>
                <w:ilvl w:val="2"/>
                <w:numId w:val="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0EE048D5" w14:textId="77777777" w:rsidR="0040772B" w:rsidRDefault="0040772B" w:rsidP="0040772B">
            <w:pPr>
              <w:numPr>
                <w:ilvl w:val="2"/>
                <w:numId w:val="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40772B" w14:paraId="6D7F3ED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183F4CE5"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"Government"</w:t>
            </w:r>
          </w:p>
        </w:tc>
        <w:tc>
          <w:tcPr>
            <w:tcW w:w="7484" w:type="dxa"/>
          </w:tcPr>
          <w:p w14:paraId="4F759919"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40772B" w14:paraId="286C4F09"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bottom w:val="single" w:sz="4" w:space="0" w:color="auto"/>
            </w:tcBorders>
          </w:tcPr>
          <w:p w14:paraId="459B2B2E"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Greening Government Commitments”</w:t>
            </w:r>
          </w:p>
        </w:tc>
        <w:tc>
          <w:tcPr>
            <w:tcW w:w="7484" w:type="dxa"/>
            <w:tcBorders>
              <w:bottom w:val="single" w:sz="4" w:space="0" w:color="auto"/>
            </w:tcBorders>
          </w:tcPr>
          <w:p w14:paraId="6CD45275" w14:textId="5E063754" w:rsidR="0040772B" w:rsidRDefault="0040772B" w:rsidP="0040772B">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sz w:val="24"/>
                <w:szCs w:val="24"/>
              </w:rPr>
              <w:t>means the UK policy commitments to greening operations and procurement set by the Department for the Environment, Food and Rural Affairs (DEFRA)</w:t>
            </w:r>
            <w:r w:rsidR="00FC7B0B">
              <w:rPr>
                <w:rFonts w:ascii="Arial" w:eastAsia="Arial" w:hAnsi="Arial" w:cs="Arial"/>
                <w:sz w:val="24"/>
                <w:szCs w:val="24"/>
              </w:rPr>
              <w:t>;</w:t>
            </w:r>
          </w:p>
        </w:tc>
      </w:tr>
      <w:tr w:rsidR="0040772B" w14:paraId="2308BAFC" w14:textId="77777777" w:rsidTr="006129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5E20E1E9"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"Group Structure Information and Resolution Commentary"</w:t>
            </w:r>
          </w:p>
        </w:tc>
        <w:tc>
          <w:tcPr>
            <w:tcW w:w="7484" w:type="dxa"/>
            <w:tcBorders>
              <w:top w:val="single" w:sz="4" w:space="0" w:color="auto"/>
              <w:left w:val="single" w:sz="4" w:space="0" w:color="auto"/>
              <w:bottom w:val="single" w:sz="4" w:space="0" w:color="auto"/>
              <w:right w:val="single" w:sz="4" w:space="0" w:color="auto"/>
            </w:tcBorders>
          </w:tcPr>
          <w:p w14:paraId="2E879916" w14:textId="795EF40D" w:rsidR="0040772B" w:rsidRPr="00DF6C10" w:rsidRDefault="0040772B">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Business Continuity and Disaster R</w:t>
            </w:r>
            <w:r w:rsidR="00684B78">
              <w:rPr>
                <w:rFonts w:ascii="Arial" w:eastAsia="Arial" w:hAnsi="Arial" w:cs="Arial"/>
                <w:color w:val="000000"/>
                <w:sz w:val="24"/>
                <w:szCs w:val="24"/>
              </w:rPr>
              <w:t>ecovery</w:t>
            </w:r>
            <w:r w:rsidRPr="008A385B">
              <w:rPr>
                <w:rFonts w:ascii="Arial" w:eastAsia="Arial" w:hAnsi="Arial" w:cs="Arial"/>
                <w:color w:val="000000"/>
                <w:sz w:val="24"/>
                <w:szCs w:val="24"/>
              </w:rPr>
              <w:t>)</w:t>
            </w:r>
            <w:r w:rsidR="00FC7B0B">
              <w:rPr>
                <w:rFonts w:ascii="Arial" w:eastAsia="Arial" w:hAnsi="Arial" w:cs="Arial"/>
                <w:color w:val="000000"/>
                <w:sz w:val="24"/>
                <w:szCs w:val="24"/>
              </w:rPr>
              <w:t>;</w:t>
            </w:r>
          </w:p>
        </w:tc>
      </w:tr>
      <w:tr w:rsidR="0040772B" w14:paraId="5776EA2A" w14:textId="77777777" w:rsidTr="006129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tcBorders>
          </w:tcPr>
          <w:p w14:paraId="20FA0ECB"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"Guarantor"</w:t>
            </w:r>
          </w:p>
        </w:tc>
        <w:tc>
          <w:tcPr>
            <w:tcW w:w="7484" w:type="dxa"/>
            <w:tcBorders>
              <w:top w:val="single" w:sz="4" w:space="0" w:color="auto"/>
            </w:tcBorders>
          </w:tcPr>
          <w:p w14:paraId="341652E5"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40772B" w14:paraId="724CD75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08023856" w14:textId="77777777" w:rsidR="0040772B" w:rsidRP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sidRPr="0040772B">
              <w:rPr>
                <w:rFonts w:ascii="Arial" w:eastAsia="Arial" w:hAnsi="Arial" w:cs="Arial"/>
                <w:b/>
                <w:color w:val="000000"/>
                <w:sz w:val="24"/>
                <w:szCs w:val="24"/>
              </w:rPr>
              <w:t>"Halifax Abuse Principle"</w:t>
            </w:r>
          </w:p>
        </w:tc>
        <w:tc>
          <w:tcPr>
            <w:tcW w:w="7484" w:type="dxa"/>
          </w:tcPr>
          <w:p w14:paraId="5837DE02" w14:textId="77777777" w:rsidR="0040772B" w:rsidRP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40772B">
              <w:rPr>
                <w:rFonts w:ascii="Arial" w:eastAsia="Arial" w:hAnsi="Arial" w:cs="Arial"/>
                <w:color w:val="000000"/>
                <w:sz w:val="24"/>
                <w:szCs w:val="24"/>
              </w:rPr>
              <w:t>the principle explained in the CJEU Case C-255/02 Halifax and others;</w:t>
            </w:r>
          </w:p>
        </w:tc>
      </w:tr>
      <w:tr w:rsidR="0040772B" w14:paraId="53F45F5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08EE95BA" w14:textId="30B58347" w:rsidR="0040772B" w:rsidRPr="0040772B" w:rsidRDefault="0040772B" w:rsidP="0040772B">
            <w:pPr>
              <w:pBdr>
                <w:top w:val="nil"/>
                <w:left w:val="nil"/>
                <w:bottom w:val="nil"/>
                <w:right w:val="nil"/>
                <w:between w:val="nil"/>
              </w:pBdr>
              <w:spacing w:after="120"/>
              <w:ind w:left="-108"/>
              <w:jc w:val="center"/>
              <w:rPr>
                <w:rFonts w:ascii="Arial" w:eastAsia="Arial" w:hAnsi="Arial" w:cs="Arial"/>
                <w:b/>
                <w:sz w:val="24"/>
                <w:szCs w:val="24"/>
              </w:rPr>
            </w:pPr>
            <w:r w:rsidRPr="0040772B">
              <w:rPr>
                <w:rFonts w:ascii="Arial" w:eastAsia="Arial" w:hAnsi="Arial" w:cs="Arial"/>
                <w:b/>
                <w:sz w:val="24"/>
                <w:szCs w:val="24"/>
              </w:rPr>
              <w:t>"Health and Safety Management Plan"</w:t>
            </w:r>
          </w:p>
        </w:tc>
        <w:tc>
          <w:tcPr>
            <w:tcW w:w="7484" w:type="dxa"/>
          </w:tcPr>
          <w:p w14:paraId="43F2C820" w14:textId="4F54ABEB" w:rsidR="0040772B" w:rsidRPr="0040772B" w:rsidRDefault="0040772B" w:rsidP="00B80E21">
            <w:pPr>
              <w:pBdr>
                <w:top w:val="nil"/>
                <w:left w:val="nil"/>
                <w:bottom w:val="nil"/>
                <w:right w:val="nil"/>
                <w:between w:val="nil"/>
              </w:pBdr>
              <w:tabs>
                <w:tab w:val="left" w:pos="-179"/>
                <w:tab w:val="left" w:pos="-9"/>
              </w:tabs>
              <w:spacing w:after="120"/>
              <w:jc w:val="both"/>
              <w:rPr>
                <w:rFonts w:ascii="Arial" w:eastAsia="Arial" w:hAnsi="Arial" w:cs="Arial"/>
                <w:sz w:val="24"/>
                <w:szCs w:val="24"/>
              </w:rPr>
            </w:pPr>
            <w:r w:rsidRPr="00E9102D">
              <w:rPr>
                <w:rFonts w:ascii="Arial" w:eastAsia="Arial" w:hAnsi="Arial" w:cs="Arial"/>
                <w:sz w:val="24"/>
                <w:szCs w:val="24"/>
              </w:rPr>
              <w:t xml:space="preserve">a health and safety management plan which is compliant with </w:t>
            </w:r>
            <w:r w:rsidR="007B6417">
              <w:rPr>
                <w:rFonts w:ascii="Arial" w:eastAsia="Arial" w:hAnsi="Arial" w:cs="Arial"/>
                <w:sz w:val="24"/>
                <w:szCs w:val="24"/>
              </w:rPr>
              <w:t>Guide M</w:t>
            </w:r>
            <w:r w:rsidRPr="00E9102D">
              <w:rPr>
                <w:rFonts w:ascii="Arial" w:eastAsia="Arial" w:hAnsi="Arial" w:cs="Arial"/>
                <w:sz w:val="24"/>
                <w:szCs w:val="24"/>
              </w:rPr>
              <w:t xml:space="preserve"> of the Charted Institution of Building Services Engineers (</w:t>
            </w:r>
            <w:proofErr w:type="spellStart"/>
            <w:r w:rsidRPr="00E9102D">
              <w:rPr>
                <w:rFonts w:ascii="Arial" w:eastAsia="Arial" w:hAnsi="Arial" w:cs="Arial"/>
                <w:sz w:val="24"/>
                <w:szCs w:val="24"/>
              </w:rPr>
              <w:t>CIBSE</w:t>
            </w:r>
            <w:proofErr w:type="spellEnd"/>
            <w:r w:rsidRPr="00E9102D">
              <w:rPr>
                <w:rFonts w:ascii="Arial" w:eastAsia="Arial" w:hAnsi="Arial" w:cs="Arial"/>
                <w:sz w:val="24"/>
                <w:szCs w:val="24"/>
              </w:rPr>
              <w:t>) (Maintenance engineering and management);</w:t>
            </w:r>
            <w:r w:rsidRPr="0040772B">
              <w:rPr>
                <w:rFonts w:ascii="Arial" w:eastAsia="Arial" w:hAnsi="Arial" w:cs="Arial"/>
                <w:sz w:val="24"/>
                <w:szCs w:val="24"/>
              </w:rPr>
              <w:t xml:space="preserve"> </w:t>
            </w:r>
          </w:p>
        </w:tc>
      </w:tr>
      <w:tr w:rsidR="0040772B" w14:paraId="57CB976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0FBA0FE"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Historic Volumes”</w:t>
            </w:r>
          </w:p>
        </w:tc>
        <w:tc>
          <w:tcPr>
            <w:tcW w:w="7484" w:type="dxa"/>
          </w:tcPr>
          <w:p w14:paraId="305C162D" w14:textId="4FA302FD"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the level of activity that has previously been delivered</w:t>
            </w:r>
            <w:r w:rsidR="00FC7B0B">
              <w:rPr>
                <w:rFonts w:ascii="Arial" w:eastAsia="Arial" w:hAnsi="Arial" w:cs="Arial"/>
                <w:sz w:val="24"/>
                <w:szCs w:val="24"/>
              </w:rPr>
              <w:t>;</w:t>
            </w:r>
          </w:p>
        </w:tc>
      </w:tr>
      <w:tr w:rsidR="0040772B" w14:paraId="58D1ADC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387B7F0A" w14:textId="77777777" w:rsidR="0040772B" w:rsidRDefault="0040772B" w:rsidP="0040772B">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color w:val="000000"/>
                <w:sz w:val="24"/>
                <w:szCs w:val="24"/>
              </w:rPr>
              <w:t>"</w:t>
            </w:r>
            <w:r>
              <w:rPr>
                <w:rFonts w:ascii="Arial" w:eastAsia="Arial" w:hAnsi="Arial" w:cs="Arial"/>
                <w:b/>
                <w:sz w:val="24"/>
                <w:szCs w:val="24"/>
              </w:rPr>
              <w:t>HM Government”</w:t>
            </w:r>
          </w:p>
        </w:tc>
        <w:tc>
          <w:tcPr>
            <w:tcW w:w="7484" w:type="dxa"/>
          </w:tcPr>
          <w:p w14:paraId="74C586CF" w14:textId="5C9FF4C5"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 xml:space="preserve">His </w:t>
            </w:r>
            <w:r w:rsidRPr="00B615DF">
              <w:rPr>
                <w:rFonts w:ascii="Arial" w:eastAsia="Arial" w:hAnsi="Arial" w:cs="Arial"/>
                <w:color w:val="000000"/>
                <w:sz w:val="24"/>
                <w:szCs w:val="24"/>
              </w:rPr>
              <w:t>Majesty's</w:t>
            </w:r>
            <w:r>
              <w:rPr>
                <w:rFonts w:ascii="Arial" w:eastAsia="Arial" w:hAnsi="Arial" w:cs="Arial"/>
                <w:sz w:val="24"/>
                <w:szCs w:val="24"/>
              </w:rPr>
              <w:t xml:space="preserve"> Government;</w:t>
            </w:r>
          </w:p>
        </w:tc>
      </w:tr>
      <w:tr w:rsidR="0040772B" w14:paraId="20F7B58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F04B1C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"HMRC"</w:t>
            </w:r>
          </w:p>
        </w:tc>
        <w:tc>
          <w:tcPr>
            <w:tcW w:w="7484" w:type="dxa"/>
          </w:tcPr>
          <w:p w14:paraId="72256DF1" w14:textId="7F7E0965"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His Majesty’s Revenue and Customs;</w:t>
            </w:r>
          </w:p>
        </w:tc>
      </w:tr>
      <w:tr w:rsidR="0040772B" w14:paraId="685EFC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59FCDDEE"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"ICT Environment"</w:t>
            </w:r>
          </w:p>
        </w:tc>
        <w:tc>
          <w:tcPr>
            <w:tcW w:w="7484" w:type="dxa"/>
          </w:tcPr>
          <w:p w14:paraId="54DAC907" w14:textId="2E77EE44" w:rsidR="0040772B" w:rsidRPr="00205362"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FC7B0B">
              <w:rPr>
                <w:rFonts w:ascii="Arial" w:eastAsia="Arial" w:hAnsi="Arial" w:cs="Arial"/>
                <w:color w:val="000000"/>
                <w:sz w:val="24"/>
                <w:szCs w:val="24"/>
              </w:rPr>
              <w:t>;</w:t>
            </w:r>
          </w:p>
        </w:tc>
      </w:tr>
      <w:tr w:rsidR="0040772B" w14:paraId="7DDFF18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1EF70391"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"ICT Policy"</w:t>
            </w:r>
          </w:p>
        </w:tc>
        <w:tc>
          <w:tcPr>
            <w:tcW w:w="7484" w:type="dxa"/>
          </w:tcPr>
          <w:p w14:paraId="05508A8D"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Order Start Date (a copy of which has been supplied to the Supplier), as updated from time to time in accordance with the Variation Procedure;</w:t>
            </w:r>
          </w:p>
        </w:tc>
      </w:tr>
      <w:tr w:rsidR="0040772B" w14:paraId="6B54A2F9" w14:textId="77777777" w:rsidTr="00E910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020"/>
        </w:trPr>
        <w:tc>
          <w:tcPr>
            <w:tcW w:w="2263" w:type="dxa"/>
          </w:tcPr>
          <w:p w14:paraId="1341ABA0"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484" w:type="dxa"/>
          </w:tcPr>
          <w:p w14:paraId="5961DC09"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1A4326FB"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1D3B1944"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7F451460"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w:t>
            </w:r>
          </w:p>
          <w:p w14:paraId="182B9C71"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5C1D4E60"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40772B" w14:paraId="4694C50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2E64B010"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FF0000"/>
                <w:sz w:val="24"/>
                <w:szCs w:val="24"/>
              </w:rPr>
            </w:pPr>
            <w:r>
              <w:rPr>
                <w:rFonts w:ascii="Arial" w:eastAsia="Arial" w:hAnsi="Arial" w:cs="Arial"/>
                <w:b/>
                <w:sz w:val="24"/>
                <w:szCs w:val="24"/>
              </w:rPr>
              <w:t>"Inclusive Repair Threshold"</w:t>
            </w:r>
          </w:p>
        </w:tc>
        <w:tc>
          <w:tcPr>
            <w:tcW w:w="7484" w:type="dxa"/>
          </w:tcPr>
          <w:p w14:paraId="67C33352" w14:textId="77777777" w:rsidR="0040772B" w:rsidRPr="00B615DF"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 xml:space="preserve">means the financial threshold (excluding Overhead and Profit) as specified in the Order Form, under which the costs of individual Reactive Maintenance Works are included in the Baseline Monthly Payment and which it shall apply per event and not, for example, per trade; </w:t>
            </w:r>
          </w:p>
        </w:tc>
      </w:tr>
      <w:tr w:rsidR="0040772B" w14:paraId="1403A01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545686A3"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Incumbent Supplier”</w:t>
            </w:r>
          </w:p>
        </w:tc>
        <w:tc>
          <w:tcPr>
            <w:tcW w:w="7484" w:type="dxa"/>
          </w:tcPr>
          <w:p w14:paraId="1677FBCD" w14:textId="39640FE8"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is the Supplier already engaged by the customer to provide the Services which are to be provided by the Supplier on the Services Start Date;</w:t>
            </w:r>
          </w:p>
        </w:tc>
      </w:tr>
      <w:tr w:rsidR="0040772B" w14:paraId="0927B85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A228506"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"Indemnifier"</w:t>
            </w:r>
          </w:p>
        </w:tc>
        <w:tc>
          <w:tcPr>
            <w:tcW w:w="7484" w:type="dxa"/>
          </w:tcPr>
          <w:p w14:paraId="4956271F"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40772B" w14:paraId="5EE964A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53D7A08B"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484" w:type="dxa"/>
          </w:tcPr>
          <w:p w14:paraId="1236E484"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RPr="00B615DF">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40772B" w14:paraId="3BD0622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3AC67C0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"Indexation"</w:t>
            </w:r>
          </w:p>
        </w:tc>
        <w:tc>
          <w:tcPr>
            <w:tcW w:w="7484" w:type="dxa"/>
          </w:tcPr>
          <w:p w14:paraId="6B912F4C" w14:textId="4EC310D2"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Order Schedule 5 (Pricing Details);</w:t>
            </w:r>
          </w:p>
        </w:tc>
      </w:tr>
      <w:tr w:rsidR="0040772B" w14:paraId="6B81FF9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4517F01"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484" w:type="dxa"/>
          </w:tcPr>
          <w:p w14:paraId="05821C3D"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40772B" w14:paraId="73CEBAE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5371CDE"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"Information"</w:t>
            </w:r>
          </w:p>
        </w:tc>
        <w:tc>
          <w:tcPr>
            <w:tcW w:w="7484" w:type="dxa"/>
          </w:tcPr>
          <w:p w14:paraId="5E5B68C2"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40772B" w14:paraId="231A5AC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5CE54DB7"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"Initial Period"</w:t>
            </w:r>
          </w:p>
        </w:tc>
        <w:tc>
          <w:tcPr>
            <w:tcW w:w="7484" w:type="dxa"/>
          </w:tcPr>
          <w:p w14:paraId="63E353FF"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on the Platform or the Order Form, as the context requires;</w:t>
            </w:r>
          </w:p>
        </w:tc>
      </w:tr>
      <w:tr w:rsidR="0040772B" w14:paraId="03FD307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518F814"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"Insolvency Continuity Plan"</w:t>
            </w:r>
          </w:p>
        </w:tc>
        <w:tc>
          <w:tcPr>
            <w:tcW w:w="7484" w:type="dxa"/>
          </w:tcPr>
          <w:p w14:paraId="69F2002A" w14:textId="2FB5360F"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sidR="00684B78">
              <w:rPr>
                <w:rFonts w:ascii="Arial" w:eastAsia="Arial" w:hAnsi="Arial" w:cs="Arial"/>
                <w:color w:val="000000"/>
                <w:sz w:val="24"/>
                <w:szCs w:val="24"/>
              </w:rPr>
              <w:t>Order</w:t>
            </w:r>
            <w:r w:rsidR="00684B78" w:rsidRPr="008A385B">
              <w:rPr>
                <w:rFonts w:ascii="Arial" w:eastAsia="Arial" w:hAnsi="Arial" w:cs="Arial"/>
                <w:color w:val="000000"/>
                <w:sz w:val="24"/>
                <w:szCs w:val="24"/>
              </w:rPr>
              <w:t xml:space="preserve"> </w:t>
            </w:r>
            <w:r w:rsidR="00684B78">
              <w:rPr>
                <w:rFonts w:ascii="Arial" w:eastAsia="Arial" w:hAnsi="Arial" w:cs="Arial"/>
                <w:color w:val="000000"/>
                <w:sz w:val="24"/>
                <w:szCs w:val="24"/>
              </w:rPr>
              <w:t>Schedule 8</w:t>
            </w:r>
            <w:r w:rsidR="00684B78" w:rsidRPr="008A385B">
              <w:rPr>
                <w:rFonts w:ascii="Arial" w:eastAsia="Arial" w:hAnsi="Arial" w:cs="Arial"/>
                <w:color w:val="000000"/>
                <w:sz w:val="24"/>
                <w:szCs w:val="24"/>
              </w:rPr>
              <w:t xml:space="preserve"> (</w:t>
            </w:r>
            <w:r w:rsidR="00684B78">
              <w:rPr>
                <w:rFonts w:ascii="Arial" w:eastAsia="Arial" w:hAnsi="Arial" w:cs="Arial"/>
                <w:color w:val="000000"/>
                <w:sz w:val="24"/>
                <w:szCs w:val="24"/>
              </w:rPr>
              <w:t>Business Continuity and Disaster Recovery</w:t>
            </w:r>
            <w:r w:rsidR="00684B78" w:rsidRPr="008A385B">
              <w:rPr>
                <w:rFonts w:ascii="Arial" w:eastAsia="Arial" w:hAnsi="Arial" w:cs="Arial"/>
                <w:color w:val="000000"/>
                <w:sz w:val="24"/>
                <w:szCs w:val="24"/>
              </w:rPr>
              <w:t>)</w:t>
            </w:r>
            <w:r w:rsidR="00CC4467">
              <w:rPr>
                <w:rFonts w:ascii="Arial" w:eastAsia="Arial" w:hAnsi="Arial" w:cs="Arial"/>
                <w:color w:val="000000"/>
                <w:sz w:val="24"/>
                <w:szCs w:val="24"/>
              </w:rPr>
              <w:t>;</w:t>
            </w:r>
          </w:p>
        </w:tc>
      </w:tr>
      <w:tr w:rsidR="0040772B" w14:paraId="702BD44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2339EE1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484" w:type="dxa"/>
          </w:tcPr>
          <w:p w14:paraId="007001E3"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64051BE8"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330C8733"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(being a company or a LLP) is deemed unable to pay its debts within the meaning of section 123 of the Insolvency Act 1986, or</w:t>
            </w:r>
          </w:p>
          <w:p w14:paraId="02AB6E65"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05B6DB62"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530AE50B"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6401A86F"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2EA785E3"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6BC82DF4"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7997D755"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512CD515"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3FF7748D"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(iii) (being a company or a LLP) the holder of a qualifying floating charge over the assets of that person has become entitled to appoint or has appointed an administrative receiver; or</w:t>
            </w:r>
          </w:p>
          <w:p w14:paraId="133F0A9C"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7486BDCA"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40772B" w14:paraId="0170FD3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5C7BCF8E"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484" w:type="dxa"/>
          </w:tcPr>
          <w:p w14:paraId="14D66F1A"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Order Contract Period to install the Goods in accordance with the Order Contract;</w:t>
            </w:r>
          </w:p>
        </w:tc>
      </w:tr>
      <w:tr w:rsidR="0040772B" w14:paraId="1312A18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66AF908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"Insurances"</w:t>
            </w:r>
          </w:p>
        </w:tc>
        <w:tc>
          <w:tcPr>
            <w:tcW w:w="7484" w:type="dxa"/>
          </w:tcPr>
          <w:p w14:paraId="784891E9" w14:textId="2367CD60" w:rsidR="0040772B" w:rsidRPr="008A385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205362">
              <w:rPr>
                <w:rFonts w:ascii="Arial" w:eastAsia="Arial" w:hAnsi="Arial" w:cs="Arial"/>
                <w:color w:val="000000"/>
                <w:sz w:val="24"/>
                <w:szCs w:val="24"/>
              </w:rPr>
              <w:t>has the meaning given to it in Joint Schedule 3 (Insurance Requirements)</w:t>
            </w:r>
            <w:r w:rsidR="00CC4467">
              <w:rPr>
                <w:rFonts w:ascii="Arial" w:eastAsia="Arial" w:hAnsi="Arial" w:cs="Arial"/>
                <w:color w:val="000000"/>
                <w:sz w:val="24"/>
                <w:szCs w:val="24"/>
              </w:rPr>
              <w:t>;</w:t>
            </w:r>
          </w:p>
        </w:tc>
      </w:tr>
      <w:tr w:rsidR="0040772B" w14:paraId="771B9BD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CCB00D2"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484" w:type="dxa"/>
          </w:tcPr>
          <w:p w14:paraId="22EB5726"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397B24FF"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44471C75"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40772B" w14:paraId="7521E7A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936005C"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484" w:type="dxa"/>
          </w:tcPr>
          <w:p w14:paraId="27B8BC70"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40772B" w14:paraId="600E4952"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bottom w:val="single" w:sz="4" w:space="0" w:color="auto"/>
            </w:tcBorders>
          </w:tcPr>
          <w:p w14:paraId="30C00E9D"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"IPR Claim"</w:t>
            </w:r>
          </w:p>
        </w:tc>
        <w:tc>
          <w:tcPr>
            <w:tcW w:w="7484" w:type="dxa"/>
            <w:tcBorders>
              <w:bottom w:val="single" w:sz="4" w:space="0" w:color="auto"/>
            </w:tcBorders>
          </w:tcPr>
          <w:p w14:paraId="52FD7214"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40772B" w14:paraId="7FE0A3F4"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F1FC9C0"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"IR35"</w:t>
            </w:r>
          </w:p>
        </w:tc>
        <w:tc>
          <w:tcPr>
            <w:tcW w:w="7484" w:type="dxa"/>
            <w:tcBorders>
              <w:top w:val="single" w:sz="4" w:space="0" w:color="auto"/>
              <w:left w:val="single" w:sz="4" w:space="0" w:color="auto"/>
              <w:bottom w:val="single" w:sz="4" w:space="0" w:color="auto"/>
              <w:right w:val="single" w:sz="4" w:space="0" w:color="auto"/>
            </w:tcBorders>
          </w:tcPr>
          <w:p w14:paraId="218B8100" w14:textId="7E3C0DB0"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sidRPr="00B615DF">
                <w:rPr>
                  <w:rFonts w:ascii="Arial" w:eastAsia="Arial" w:hAnsi="Arial" w:cs="Arial"/>
                  <w:color w:val="000000"/>
                  <w:sz w:val="24"/>
                  <w:szCs w:val="24"/>
                </w:rPr>
                <w:t>https://www.gov.uk/guidance/ir35-find-out-if-it-applies</w:t>
              </w:r>
            </w:hyperlink>
            <w:r>
              <w:rPr>
                <w:rFonts w:ascii="Arial" w:eastAsia="Arial" w:hAnsi="Arial" w:cs="Arial"/>
                <w:color w:val="000000"/>
                <w:sz w:val="24"/>
                <w:szCs w:val="24"/>
              </w:rPr>
              <w:t>;</w:t>
            </w:r>
          </w:p>
        </w:tc>
      </w:tr>
      <w:tr w:rsidR="0040772B" w14:paraId="6C849271"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7FEC85E"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ISO”</w:t>
            </w:r>
          </w:p>
        </w:tc>
        <w:tc>
          <w:tcPr>
            <w:tcW w:w="7484" w:type="dxa"/>
            <w:tcBorders>
              <w:top w:val="single" w:sz="4" w:space="0" w:color="auto"/>
              <w:left w:val="single" w:sz="4" w:space="0" w:color="auto"/>
              <w:bottom w:val="single" w:sz="4" w:space="0" w:color="auto"/>
              <w:right w:val="single" w:sz="4" w:space="0" w:color="auto"/>
            </w:tcBorders>
          </w:tcPr>
          <w:p w14:paraId="34599A63"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International</w:t>
            </w:r>
            <w:r>
              <w:rPr>
                <w:rFonts w:ascii="Arial" w:eastAsia="Arial" w:hAnsi="Arial" w:cs="Arial"/>
                <w:sz w:val="24"/>
                <w:szCs w:val="24"/>
              </w:rPr>
              <w:t xml:space="preserve"> Organization for Standardization;</w:t>
            </w:r>
          </w:p>
        </w:tc>
      </w:tr>
      <w:tr w:rsidR="0040772B" w14:paraId="73DDFAED"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4F2E805"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484" w:type="dxa"/>
            <w:tcBorders>
              <w:top w:val="single" w:sz="4" w:space="0" w:color="auto"/>
              <w:left w:val="single" w:sz="4" w:space="0" w:color="auto"/>
              <w:bottom w:val="single" w:sz="4" w:space="0" w:color="auto"/>
              <w:right w:val="single" w:sz="4" w:space="0" w:color="auto"/>
            </w:tcBorders>
          </w:tcPr>
          <w:p w14:paraId="65BBE21A"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40772B" w14:paraId="374A0CF1"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25F03D20"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"Joint Controller"</w:t>
            </w:r>
          </w:p>
        </w:tc>
        <w:tc>
          <w:tcPr>
            <w:tcW w:w="7484" w:type="dxa"/>
            <w:tcBorders>
              <w:top w:val="single" w:sz="4" w:space="0" w:color="auto"/>
              <w:left w:val="single" w:sz="4" w:space="0" w:color="auto"/>
              <w:bottom w:val="single" w:sz="4" w:space="0" w:color="auto"/>
              <w:right w:val="single" w:sz="4" w:space="0" w:color="auto"/>
            </w:tcBorders>
          </w:tcPr>
          <w:p w14:paraId="0C65C52D" w14:textId="1693D2C7" w:rsidR="0040772B" w:rsidRPr="00D20B0D" w:rsidRDefault="0040772B" w:rsidP="0040772B">
            <w:pPr>
              <w:spacing w:after="120"/>
              <w:rPr>
                <w:rFonts w:ascii="Arial" w:eastAsia="Arial" w:hAnsi="Arial" w:cs="Arial"/>
                <w:color w:val="000000"/>
                <w:sz w:val="24"/>
                <w:szCs w:val="24"/>
              </w:rPr>
            </w:pPr>
            <w:r w:rsidRPr="00DF6C10">
              <w:rPr>
                <w:rFonts w:ascii="Arial" w:eastAsia="Arial" w:hAnsi="Arial" w:cs="Arial"/>
                <w:color w:val="000000"/>
                <w:sz w:val="24"/>
                <w:szCs w:val="24"/>
              </w:rPr>
              <w:t>has the meaning given to it in Joint Schedule 11 (Processing Data)</w:t>
            </w:r>
            <w:r w:rsidR="00CC4467">
              <w:rPr>
                <w:rFonts w:ascii="Arial" w:eastAsia="Arial" w:hAnsi="Arial" w:cs="Arial"/>
                <w:color w:val="000000"/>
                <w:sz w:val="24"/>
                <w:szCs w:val="24"/>
              </w:rPr>
              <w:t>;</w:t>
            </w:r>
          </w:p>
        </w:tc>
      </w:tr>
      <w:tr w:rsidR="0040772B" w14:paraId="31FB6D19"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EDF38DE"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"Joint Controllers”</w:t>
            </w:r>
          </w:p>
        </w:tc>
        <w:tc>
          <w:tcPr>
            <w:tcW w:w="7484" w:type="dxa"/>
            <w:tcBorders>
              <w:top w:val="single" w:sz="4" w:space="0" w:color="auto"/>
              <w:left w:val="single" w:sz="4" w:space="0" w:color="auto"/>
              <w:bottom w:val="single" w:sz="4" w:space="0" w:color="auto"/>
              <w:right w:val="single" w:sz="4" w:space="0" w:color="auto"/>
            </w:tcBorders>
          </w:tcPr>
          <w:p w14:paraId="449562C8"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40772B" w14:paraId="37E913B4"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59514C7"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Joint Schedule(s)”</w:t>
            </w:r>
          </w:p>
        </w:tc>
        <w:tc>
          <w:tcPr>
            <w:tcW w:w="7484" w:type="dxa"/>
            <w:tcBorders>
              <w:top w:val="single" w:sz="4" w:space="0" w:color="auto"/>
              <w:left w:val="single" w:sz="4" w:space="0" w:color="auto"/>
              <w:bottom w:val="single" w:sz="4" w:space="0" w:color="auto"/>
              <w:right w:val="single" w:sz="4" w:space="0" w:color="auto"/>
            </w:tcBorders>
          </w:tcPr>
          <w:p w14:paraId="134ACEB8"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means the CCS joint schedule(s) which are common to each Core Terms Contract;</w:t>
            </w:r>
          </w:p>
        </w:tc>
      </w:tr>
      <w:tr w:rsidR="0040772B" w14:paraId="4028D1E2"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03A5B656"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"Key Roles"</w:t>
            </w:r>
          </w:p>
        </w:tc>
        <w:tc>
          <w:tcPr>
            <w:tcW w:w="7484" w:type="dxa"/>
            <w:tcBorders>
              <w:top w:val="single" w:sz="4" w:space="0" w:color="auto"/>
              <w:left w:val="single" w:sz="4" w:space="0" w:color="auto"/>
              <w:bottom w:val="single" w:sz="4" w:space="0" w:color="auto"/>
              <w:right w:val="single" w:sz="4" w:space="0" w:color="auto"/>
            </w:tcBorders>
          </w:tcPr>
          <w:p w14:paraId="0750C1D6" w14:textId="6ADBA90C" w:rsidR="0040772B" w:rsidRPr="00DF6C10" w:rsidRDefault="0040772B" w:rsidP="0040772B">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7</w:t>
            </w:r>
            <w:r w:rsidRPr="008A385B">
              <w:rPr>
                <w:rFonts w:ascii="Arial" w:eastAsia="Arial" w:hAnsi="Arial" w:cs="Arial"/>
                <w:color w:val="000000"/>
                <w:sz w:val="24"/>
                <w:szCs w:val="24"/>
              </w:rPr>
              <w:t xml:space="preserve"> (</w:t>
            </w:r>
            <w:r>
              <w:rPr>
                <w:rFonts w:ascii="Arial" w:eastAsia="Arial" w:hAnsi="Arial" w:cs="Arial"/>
                <w:color w:val="000000"/>
                <w:sz w:val="24"/>
                <w:szCs w:val="24"/>
              </w:rPr>
              <w:t>Key Supplier Staff</w:t>
            </w:r>
            <w:r w:rsidRPr="008A385B">
              <w:rPr>
                <w:rFonts w:ascii="Arial" w:eastAsia="Arial" w:hAnsi="Arial" w:cs="Arial"/>
                <w:color w:val="000000"/>
                <w:sz w:val="24"/>
                <w:szCs w:val="24"/>
              </w:rPr>
              <w:t>)</w:t>
            </w:r>
            <w:r w:rsidR="00CC4467">
              <w:rPr>
                <w:rFonts w:ascii="Arial" w:eastAsia="Arial" w:hAnsi="Arial" w:cs="Arial"/>
                <w:color w:val="000000"/>
                <w:sz w:val="24"/>
                <w:szCs w:val="24"/>
              </w:rPr>
              <w:t>;</w:t>
            </w:r>
          </w:p>
        </w:tc>
      </w:tr>
      <w:tr w:rsidR="0040772B" w14:paraId="4CE11A91"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7908AC35"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"Key Staff"</w:t>
            </w:r>
          </w:p>
        </w:tc>
        <w:tc>
          <w:tcPr>
            <w:tcW w:w="7484" w:type="dxa"/>
            <w:tcBorders>
              <w:top w:val="single" w:sz="4" w:space="0" w:color="auto"/>
              <w:left w:val="single" w:sz="4" w:space="0" w:color="auto"/>
              <w:bottom w:val="single" w:sz="4" w:space="0" w:color="auto"/>
              <w:right w:val="single" w:sz="4" w:space="0" w:color="auto"/>
            </w:tcBorders>
          </w:tcPr>
          <w:p w14:paraId="5CC356AD"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40772B" w14:paraId="02574E53"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57"/>
        </w:trPr>
        <w:tc>
          <w:tcPr>
            <w:tcW w:w="2263" w:type="dxa"/>
            <w:tcBorders>
              <w:top w:val="single" w:sz="4" w:space="0" w:color="auto"/>
            </w:tcBorders>
          </w:tcPr>
          <w:p w14:paraId="72C4FFD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"Key Sub-Contract"</w:t>
            </w:r>
          </w:p>
        </w:tc>
        <w:tc>
          <w:tcPr>
            <w:tcW w:w="7484" w:type="dxa"/>
            <w:tcBorders>
              <w:top w:val="single" w:sz="4" w:space="0" w:color="auto"/>
            </w:tcBorders>
          </w:tcPr>
          <w:p w14:paraId="0A97F323"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40772B" w14:paraId="0964C00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6"/>
        </w:trPr>
        <w:tc>
          <w:tcPr>
            <w:tcW w:w="2263" w:type="dxa"/>
          </w:tcPr>
          <w:p w14:paraId="6A647A00"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484" w:type="dxa"/>
          </w:tcPr>
          <w:p w14:paraId="2BA94684"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Subcontractor:</w:t>
            </w:r>
          </w:p>
          <w:p w14:paraId="180311BE"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48CC6D0E"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6580936A"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Order Contract,</w:t>
            </w:r>
          </w:p>
          <w:p w14:paraId="10A447D7"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on the Platform and in the Key Subcontractor Section in the Order Form;</w:t>
            </w:r>
          </w:p>
        </w:tc>
      </w:tr>
      <w:tr w:rsidR="0040772B" w14:paraId="4C27AE2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9277381"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"Know-How"</w:t>
            </w:r>
          </w:p>
        </w:tc>
        <w:tc>
          <w:tcPr>
            <w:tcW w:w="7484" w:type="dxa"/>
          </w:tcPr>
          <w:p w14:paraId="79870715"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40772B" w14:paraId="08343A5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295031C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"Labour Count"</w:t>
            </w:r>
          </w:p>
        </w:tc>
        <w:tc>
          <w:tcPr>
            <w:tcW w:w="7484" w:type="dxa"/>
          </w:tcPr>
          <w:p w14:paraId="0492A0EC"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means the total number of Transferring Former Supplier Employees and/or Transferring Employer Employees identified in the Supplier’s solution;</w:t>
            </w:r>
          </w:p>
        </w:tc>
      </w:tr>
      <w:tr w:rsidR="0040772B" w14:paraId="6F849A6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56AF6683"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"Law"</w:t>
            </w:r>
          </w:p>
        </w:tc>
        <w:tc>
          <w:tcPr>
            <w:tcW w:w="7484" w:type="dxa"/>
          </w:tcPr>
          <w:p w14:paraId="21FC84EF"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law, subordinate legislation within the meaning of Section 21(1) of the Interpretation Act 1978, bye-law, regulation, order, regulatory policy, mandatory guidance or code of practice, </w:t>
            </w:r>
            <w:r w:rsidRPr="00B615DF">
              <w:rPr>
                <w:rFonts w:ascii="Arial" w:eastAsia="Arial" w:hAnsi="Arial" w:cs="Arial"/>
                <w:color w:val="000000"/>
                <w:sz w:val="24"/>
                <w:szCs w:val="24"/>
              </w:rPr>
              <w:t>judgement</w:t>
            </w:r>
            <w:r>
              <w:rPr>
                <w:rFonts w:ascii="Arial" w:eastAsia="Arial" w:hAnsi="Arial" w:cs="Arial"/>
                <w:color w:val="000000"/>
                <w:sz w:val="24"/>
                <w:szCs w:val="24"/>
              </w:rPr>
              <w:t xml:space="preserve"> of a relevant court of law, or directives or requirements with which the relevant Party is bound to comply;</w:t>
            </w:r>
          </w:p>
        </w:tc>
      </w:tr>
      <w:tr w:rsidR="0040772B" w14:paraId="21DC293C"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bottom w:val="single" w:sz="4" w:space="0" w:color="auto"/>
            </w:tcBorders>
          </w:tcPr>
          <w:p w14:paraId="4D23D8CD"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LBAC”</w:t>
            </w:r>
          </w:p>
        </w:tc>
        <w:tc>
          <w:tcPr>
            <w:tcW w:w="7484" w:type="dxa"/>
            <w:tcBorders>
              <w:bottom w:val="single" w:sz="4" w:space="0" w:color="auto"/>
            </w:tcBorders>
          </w:tcPr>
          <w:p w14:paraId="73410EA8"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Label-based access control (LBAC) greatly increases the control you have over who can access your data. LBAC lets you decide exactly who has write access and who has read access to individual rows and individual columns;</w:t>
            </w:r>
          </w:p>
        </w:tc>
      </w:tr>
      <w:tr w:rsidR="0040772B" w14:paraId="5604B569"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1626B359"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"Licensed Software"</w:t>
            </w:r>
          </w:p>
        </w:tc>
        <w:tc>
          <w:tcPr>
            <w:tcW w:w="7484" w:type="dxa"/>
            <w:tcBorders>
              <w:top w:val="single" w:sz="4" w:space="0" w:color="auto"/>
              <w:left w:val="single" w:sz="4" w:space="0" w:color="auto"/>
              <w:bottom w:val="single" w:sz="4" w:space="0" w:color="auto"/>
              <w:right w:val="single" w:sz="4" w:space="0" w:color="auto"/>
            </w:tcBorders>
          </w:tcPr>
          <w:p w14:paraId="65BB1AEC" w14:textId="11F35AE1" w:rsidR="0040772B" w:rsidRPr="00D20B0D" w:rsidRDefault="0040772B" w:rsidP="0040772B">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CC4467">
              <w:rPr>
                <w:rFonts w:ascii="Arial" w:eastAsia="Arial" w:hAnsi="Arial" w:cs="Arial"/>
                <w:color w:val="000000"/>
                <w:sz w:val="24"/>
                <w:szCs w:val="24"/>
              </w:rPr>
              <w:t>;</w:t>
            </w:r>
          </w:p>
        </w:tc>
      </w:tr>
      <w:tr w:rsidR="0040772B" w14:paraId="5A01E382"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DB069A5"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"Losses"</w:t>
            </w:r>
          </w:p>
        </w:tc>
        <w:tc>
          <w:tcPr>
            <w:tcW w:w="7484" w:type="dxa"/>
            <w:tcBorders>
              <w:top w:val="single" w:sz="4" w:space="0" w:color="auto"/>
              <w:left w:val="single" w:sz="4" w:space="0" w:color="auto"/>
              <w:bottom w:val="single" w:sz="4" w:space="0" w:color="auto"/>
              <w:right w:val="single" w:sz="4" w:space="0" w:color="auto"/>
            </w:tcBorders>
          </w:tcPr>
          <w:p w14:paraId="43D19304"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losses, liabilities, damages, costs, expenses (including legal fees), disbursements, costs of investigation, litigation, settlement, </w:t>
            </w:r>
            <w:r>
              <w:rPr>
                <w:rFonts w:ascii="Arial" w:eastAsia="Arial" w:hAnsi="Arial" w:cs="Arial"/>
                <w:sz w:val="24"/>
                <w:szCs w:val="24"/>
              </w:rPr>
              <w:t>judgement</w:t>
            </w:r>
            <w:r>
              <w:rPr>
                <w:rFonts w:ascii="Arial" w:eastAsia="Arial" w:hAnsi="Arial" w:cs="Arial"/>
                <w:color w:val="000000"/>
                <w:sz w:val="24"/>
                <w:szCs w:val="24"/>
              </w:rPr>
              <w:t xml:space="preserve">, interest and penalties whether arising in contract, tort </w:t>
            </w:r>
            <w:r>
              <w:rPr>
                <w:rFonts w:ascii="Arial" w:eastAsia="Arial" w:hAnsi="Arial" w:cs="Arial"/>
                <w:color w:val="000000"/>
                <w:sz w:val="24"/>
                <w:szCs w:val="24"/>
              </w:rPr>
              <w:lastRenderedPageBreak/>
              <w:t>(including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40772B" w14:paraId="103CA002"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1581D104"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lastRenderedPageBreak/>
              <w:t>"Maintenance Schedule"</w:t>
            </w:r>
          </w:p>
        </w:tc>
        <w:tc>
          <w:tcPr>
            <w:tcW w:w="7484" w:type="dxa"/>
            <w:tcBorders>
              <w:top w:val="single" w:sz="4" w:space="0" w:color="auto"/>
              <w:left w:val="single" w:sz="4" w:space="0" w:color="auto"/>
              <w:bottom w:val="single" w:sz="4" w:space="0" w:color="auto"/>
              <w:right w:val="single" w:sz="4" w:space="0" w:color="auto"/>
            </w:tcBorders>
          </w:tcPr>
          <w:p w14:paraId="303C3150" w14:textId="6C2A2BCC" w:rsidR="0040772B" w:rsidRPr="00D20B0D" w:rsidRDefault="0040772B" w:rsidP="0040772B">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CC4467">
              <w:rPr>
                <w:rFonts w:ascii="Arial" w:eastAsia="Arial" w:hAnsi="Arial" w:cs="Arial"/>
                <w:color w:val="000000"/>
                <w:sz w:val="24"/>
                <w:szCs w:val="24"/>
              </w:rPr>
              <w:t>;</w:t>
            </w:r>
          </w:p>
        </w:tc>
      </w:tr>
      <w:tr w:rsidR="0040772B" w14:paraId="29CBFB0C"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077C5B91"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"Malicious Software"</w:t>
            </w:r>
          </w:p>
        </w:tc>
        <w:tc>
          <w:tcPr>
            <w:tcW w:w="7484" w:type="dxa"/>
            <w:tcBorders>
              <w:top w:val="single" w:sz="4" w:space="0" w:color="auto"/>
              <w:left w:val="single" w:sz="4" w:space="0" w:color="auto"/>
              <w:bottom w:val="single" w:sz="4" w:space="0" w:color="auto"/>
              <w:right w:val="single" w:sz="4" w:space="0" w:color="auto"/>
            </w:tcBorders>
          </w:tcPr>
          <w:p w14:paraId="48D18AF0" w14:textId="34F0C618" w:rsidR="0040772B" w:rsidRPr="00D20B0D" w:rsidRDefault="0040772B" w:rsidP="0040772B">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CC4467">
              <w:rPr>
                <w:rFonts w:ascii="Arial" w:eastAsia="Arial" w:hAnsi="Arial" w:cs="Arial"/>
                <w:color w:val="000000"/>
                <w:sz w:val="24"/>
                <w:szCs w:val="24"/>
              </w:rPr>
              <w:t>;</w:t>
            </w:r>
          </w:p>
        </w:tc>
      </w:tr>
      <w:tr w:rsidR="0040772B" w14:paraId="00B0F870"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16AB761"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484" w:type="dxa"/>
            <w:tcBorders>
              <w:top w:val="single" w:sz="4" w:space="0" w:color="auto"/>
              <w:left w:val="single" w:sz="4" w:space="0" w:color="auto"/>
              <w:bottom w:val="single" w:sz="4" w:space="0" w:color="auto"/>
              <w:right w:val="single" w:sz="4" w:space="0" w:color="auto"/>
            </w:tcBorders>
          </w:tcPr>
          <w:p w14:paraId="4609CAAC"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DPS Schedule 5 (Management Levy and Information);</w:t>
            </w:r>
          </w:p>
        </w:tc>
      </w:tr>
      <w:tr w:rsidR="0040772B" w14:paraId="3E82CFF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0378CE6"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"Management Levy"</w:t>
            </w:r>
          </w:p>
        </w:tc>
        <w:tc>
          <w:tcPr>
            <w:tcW w:w="7484" w:type="dxa"/>
            <w:tcBorders>
              <w:top w:val="single" w:sz="4" w:space="0" w:color="auto"/>
              <w:left w:val="single" w:sz="4" w:space="0" w:color="auto"/>
              <w:bottom w:val="single" w:sz="4" w:space="0" w:color="auto"/>
              <w:right w:val="single" w:sz="4" w:space="0" w:color="auto"/>
            </w:tcBorders>
          </w:tcPr>
          <w:p w14:paraId="0E250D7B"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sum specified on the Platform payable by the Supplier to CCS in accordance with DPS Schedule 5 (Management Levy and Information);</w:t>
            </w:r>
          </w:p>
        </w:tc>
      </w:tr>
      <w:tr w:rsidR="0040772B" w14:paraId="2E41EB6C"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B70C8E7"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263238"/>
                <w:sz w:val="24"/>
                <w:szCs w:val="24"/>
              </w:rPr>
              <w:t>Mandatory Wage”</w:t>
            </w:r>
          </w:p>
        </w:tc>
        <w:tc>
          <w:tcPr>
            <w:tcW w:w="7484" w:type="dxa"/>
            <w:tcBorders>
              <w:top w:val="single" w:sz="4" w:space="0" w:color="auto"/>
              <w:left w:val="single" w:sz="4" w:space="0" w:color="auto"/>
              <w:bottom w:val="single" w:sz="4" w:space="0" w:color="auto"/>
              <w:right w:val="single" w:sz="4" w:space="0" w:color="auto"/>
            </w:tcBorders>
          </w:tcPr>
          <w:p w14:paraId="70D80E72" w14:textId="77777777" w:rsidR="0040772B" w:rsidRPr="00B615DF" w:rsidRDefault="0040772B" w:rsidP="0040772B">
            <w:pP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w:t>
            </w:r>
            <w:r w:rsidRPr="003B20A8">
              <w:rPr>
                <w:rFonts w:ascii="Arial" w:eastAsia="Arial" w:hAnsi="Arial" w:cs="Arial"/>
                <w:color w:val="000000"/>
                <w:sz w:val="24"/>
                <w:szCs w:val="24"/>
              </w:rPr>
              <w:t>eans</w:t>
            </w:r>
            <w:r w:rsidRPr="00B615DF">
              <w:rPr>
                <w:rFonts w:ascii="Arial" w:eastAsia="Arial" w:hAnsi="Arial" w:cs="Arial"/>
                <w:color w:val="000000"/>
                <w:sz w:val="24"/>
                <w:szCs w:val="24"/>
              </w:rPr>
              <w:t xml:space="preserve"> either: </w:t>
            </w:r>
          </w:p>
          <w:p w14:paraId="2BAF2506" w14:textId="77777777" w:rsidR="0040772B" w:rsidRPr="00B615DF" w:rsidRDefault="0040772B" w:rsidP="0040772B">
            <w:pP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(a) the statutory minimum hourly rate of pay including the National Living Wage and National Minimum Wage as set by the Crown; or</w:t>
            </w:r>
          </w:p>
          <w:p w14:paraId="792C2986" w14:textId="7E542BF0"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(b) in the case of an Order Contract the introduction of a requirement by the Buyer that the Supplier pay Supplier Personnel a non-statutory minimum hourly rate of pay</w:t>
            </w:r>
            <w:r w:rsidR="00CC4467">
              <w:rPr>
                <w:rFonts w:ascii="Arial" w:eastAsia="Arial" w:hAnsi="Arial" w:cs="Arial"/>
                <w:color w:val="000000"/>
                <w:sz w:val="24"/>
                <w:szCs w:val="24"/>
              </w:rPr>
              <w:t>;</w:t>
            </w:r>
          </w:p>
        </w:tc>
      </w:tr>
      <w:tr w:rsidR="0040772B" w14:paraId="35FA09AA"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1F15DE2" w14:textId="77777777" w:rsidR="0040772B" w:rsidRDefault="0040772B" w:rsidP="0040772B">
            <w:pPr>
              <w:pBdr>
                <w:top w:val="nil"/>
                <w:left w:val="nil"/>
                <w:bottom w:val="nil"/>
                <w:right w:val="nil"/>
                <w:between w:val="nil"/>
              </w:pBdr>
              <w:tabs>
                <w:tab w:val="left" w:pos="253"/>
                <w:tab w:val="center" w:pos="969"/>
              </w:tabs>
              <w:spacing w:after="120"/>
              <w:ind w:left="-108"/>
              <w:rPr>
                <w:rFonts w:ascii="Arial" w:eastAsia="Arial" w:hAnsi="Arial" w:cs="Arial"/>
                <w:b/>
                <w:color w:val="000000"/>
                <w:sz w:val="24"/>
                <w:szCs w:val="24"/>
              </w:rPr>
            </w:pPr>
            <w:r>
              <w:rPr>
                <w:rFonts w:ascii="Arial" w:eastAsia="Arial" w:hAnsi="Arial" w:cs="Arial"/>
                <w:b/>
                <w:color w:val="000000"/>
                <w:sz w:val="24"/>
                <w:szCs w:val="24"/>
              </w:rPr>
              <w:tab/>
              <w:t>"MI Default”</w:t>
            </w:r>
          </w:p>
        </w:tc>
        <w:tc>
          <w:tcPr>
            <w:tcW w:w="7484" w:type="dxa"/>
            <w:tcBorders>
              <w:top w:val="single" w:sz="4" w:space="0" w:color="auto"/>
              <w:left w:val="single" w:sz="4" w:space="0" w:color="auto"/>
              <w:bottom w:val="single" w:sz="4" w:space="0" w:color="auto"/>
              <w:right w:val="single" w:sz="4" w:space="0" w:color="auto"/>
            </w:tcBorders>
          </w:tcPr>
          <w:p w14:paraId="13AB842A" w14:textId="59BB748C"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means</w:t>
            </w:r>
            <w:r>
              <w:rPr>
                <w:rFonts w:ascii="Arial" w:eastAsia="Arial" w:hAnsi="Arial" w:cs="Arial"/>
                <w:color w:val="222222"/>
                <w:sz w:val="24"/>
                <w:szCs w:val="24"/>
              </w:rPr>
              <w:t xml:space="preserve">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r w:rsidR="00CC4467">
              <w:rPr>
                <w:rFonts w:ascii="Arial" w:eastAsia="Arial" w:hAnsi="Arial" w:cs="Arial"/>
                <w:color w:val="000000"/>
                <w:sz w:val="24"/>
                <w:szCs w:val="24"/>
              </w:rPr>
              <w:t>;</w:t>
            </w:r>
          </w:p>
        </w:tc>
      </w:tr>
      <w:tr w:rsidR="0040772B" w14:paraId="10F10BBE"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54518065"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"MI Failure"</w:t>
            </w:r>
          </w:p>
        </w:tc>
        <w:tc>
          <w:tcPr>
            <w:tcW w:w="7484" w:type="dxa"/>
            <w:tcBorders>
              <w:top w:val="single" w:sz="4" w:space="0" w:color="auto"/>
              <w:left w:val="single" w:sz="4" w:space="0" w:color="auto"/>
              <w:bottom w:val="single" w:sz="4" w:space="0" w:color="auto"/>
              <w:right w:val="single" w:sz="4" w:space="0" w:color="auto"/>
            </w:tcBorders>
          </w:tcPr>
          <w:p w14:paraId="55B78106"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7BDDB751" w14:textId="77777777" w:rsidR="0040772B" w:rsidRDefault="0040772B" w:rsidP="0040772B">
            <w:pPr>
              <w:numPr>
                <w:ilvl w:val="1"/>
                <w:numId w:val="1"/>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03CE8D19" w14:textId="77777777" w:rsidR="0040772B" w:rsidRDefault="0040772B" w:rsidP="0040772B">
            <w:pPr>
              <w:numPr>
                <w:ilvl w:val="1"/>
                <w:numId w:val="1"/>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2607B680" w14:textId="77777777" w:rsidR="0040772B" w:rsidRDefault="0040772B" w:rsidP="0040772B">
            <w:pPr>
              <w:numPr>
                <w:ilvl w:val="1"/>
                <w:numId w:val="1"/>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40772B" w14:paraId="2BB8BB52"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A5C3731"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"MI Report"</w:t>
            </w:r>
          </w:p>
        </w:tc>
        <w:tc>
          <w:tcPr>
            <w:tcW w:w="7484" w:type="dxa"/>
            <w:tcBorders>
              <w:top w:val="single" w:sz="4" w:space="0" w:color="auto"/>
              <w:left w:val="single" w:sz="4" w:space="0" w:color="auto"/>
              <w:bottom w:val="single" w:sz="4" w:space="0" w:color="auto"/>
              <w:right w:val="single" w:sz="4" w:space="0" w:color="auto"/>
            </w:tcBorders>
          </w:tcPr>
          <w:p w14:paraId="0EBE0B00"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DPS Schedule 5 (Management Levy and Information);</w:t>
            </w:r>
          </w:p>
        </w:tc>
      </w:tr>
      <w:tr w:rsidR="0040772B" w14:paraId="53F2FFE9"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8F6F4BB"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484" w:type="dxa"/>
            <w:tcBorders>
              <w:top w:val="single" w:sz="4" w:space="0" w:color="auto"/>
              <w:left w:val="single" w:sz="4" w:space="0" w:color="auto"/>
              <w:bottom w:val="single" w:sz="4" w:space="0" w:color="auto"/>
              <w:right w:val="single" w:sz="4" w:space="0" w:color="auto"/>
            </w:tcBorders>
          </w:tcPr>
          <w:p w14:paraId="65178FC2"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DPS Schedule 5 (Management Levy and Information) setting out the information the Supplier is required to supply to the Authority;</w:t>
            </w:r>
          </w:p>
        </w:tc>
      </w:tr>
      <w:tr w:rsidR="0040772B" w14:paraId="2ED22863"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C505FD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"Milestone Date"</w:t>
            </w:r>
          </w:p>
        </w:tc>
        <w:tc>
          <w:tcPr>
            <w:tcW w:w="7484" w:type="dxa"/>
            <w:tcBorders>
              <w:top w:val="single" w:sz="4" w:space="0" w:color="auto"/>
              <w:left w:val="single" w:sz="4" w:space="0" w:color="auto"/>
              <w:bottom w:val="single" w:sz="4" w:space="0" w:color="auto"/>
              <w:right w:val="single" w:sz="4" w:space="0" w:color="auto"/>
            </w:tcBorders>
          </w:tcPr>
          <w:p w14:paraId="22799EE9"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40772B" w14:paraId="22899FC0"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709303CE"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"Milestone"</w:t>
            </w:r>
          </w:p>
        </w:tc>
        <w:tc>
          <w:tcPr>
            <w:tcW w:w="7484" w:type="dxa"/>
            <w:tcBorders>
              <w:top w:val="single" w:sz="4" w:space="0" w:color="auto"/>
              <w:left w:val="single" w:sz="4" w:space="0" w:color="auto"/>
              <w:bottom w:val="single" w:sz="4" w:space="0" w:color="auto"/>
              <w:right w:val="single" w:sz="4" w:space="0" w:color="auto"/>
            </w:tcBorders>
          </w:tcPr>
          <w:p w14:paraId="5305DA04" w14:textId="2C692474"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event or task described in the Mobilisation Plan;</w:t>
            </w:r>
          </w:p>
        </w:tc>
      </w:tr>
      <w:tr w:rsidR="0040772B" w14:paraId="270CFDEE"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D192E1C" w14:textId="69566B10"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sidRPr="00A86160">
              <w:rPr>
                <w:rFonts w:ascii="Arial" w:eastAsia="Arial" w:hAnsi="Arial" w:cs="Arial"/>
                <w:b/>
                <w:color w:val="000000"/>
                <w:sz w:val="24"/>
                <w:szCs w:val="24"/>
              </w:rPr>
              <w:t>"Mobilisation Charges"</w:t>
            </w:r>
          </w:p>
        </w:tc>
        <w:tc>
          <w:tcPr>
            <w:tcW w:w="7484" w:type="dxa"/>
            <w:tcBorders>
              <w:top w:val="single" w:sz="4" w:space="0" w:color="auto"/>
              <w:left w:val="single" w:sz="4" w:space="0" w:color="auto"/>
              <w:bottom w:val="single" w:sz="4" w:space="0" w:color="auto"/>
              <w:right w:val="single" w:sz="4" w:space="0" w:color="auto"/>
            </w:tcBorders>
          </w:tcPr>
          <w:p w14:paraId="1A0AAFF5" w14:textId="3A6D1341" w:rsidR="0040772B" w:rsidRPr="00B615DF"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A86160">
              <w:rPr>
                <w:rFonts w:ascii="Arial" w:eastAsia="Arial" w:hAnsi="Arial" w:cs="Arial"/>
                <w:color w:val="000000"/>
                <w:sz w:val="24"/>
                <w:szCs w:val="24"/>
              </w:rPr>
              <w:t>the charges payable to the Supplier by the Buyer in relation to its delivery of the Mobilisation Plan, calculated in accordance with Paragraph 3 (Mobilisation Charges and Invoicing) of Order Schedule 5 (Pricing Details)</w:t>
            </w:r>
            <w:r w:rsidR="00CC4467">
              <w:rPr>
                <w:rFonts w:ascii="Arial" w:eastAsia="Arial" w:hAnsi="Arial" w:cs="Arial"/>
                <w:color w:val="000000"/>
                <w:sz w:val="24"/>
                <w:szCs w:val="24"/>
              </w:rPr>
              <w:t>;</w:t>
            </w:r>
          </w:p>
        </w:tc>
      </w:tr>
      <w:tr w:rsidR="0040772B" w14:paraId="58C1DF0F"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4C2497E"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Mobilisation Period”</w:t>
            </w:r>
          </w:p>
        </w:tc>
        <w:tc>
          <w:tcPr>
            <w:tcW w:w="7484" w:type="dxa"/>
            <w:tcBorders>
              <w:top w:val="single" w:sz="4" w:space="0" w:color="auto"/>
              <w:left w:val="single" w:sz="4" w:space="0" w:color="auto"/>
              <w:bottom w:val="single" w:sz="4" w:space="0" w:color="auto"/>
              <w:right w:val="single" w:sz="4" w:space="0" w:color="auto"/>
            </w:tcBorders>
          </w:tcPr>
          <w:p w14:paraId="7C8A17D9" w14:textId="3194E2CB"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is a four (4) Month period prior to commencement of the Services, such period as stated in the Order Form</w:t>
            </w:r>
            <w:r w:rsidR="00CC4467">
              <w:rPr>
                <w:rFonts w:ascii="Arial" w:eastAsia="Arial" w:hAnsi="Arial" w:cs="Arial"/>
                <w:color w:val="000000"/>
                <w:sz w:val="24"/>
                <w:szCs w:val="24"/>
              </w:rPr>
              <w:t>;</w:t>
            </w:r>
          </w:p>
        </w:tc>
      </w:tr>
      <w:tr w:rsidR="0040772B" w14:paraId="3E34FCEE"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vAlign w:val="center"/>
          </w:tcPr>
          <w:p w14:paraId="25CD85A8" w14:textId="77777777" w:rsidR="0040772B" w:rsidRDefault="0040772B" w:rsidP="0040772B">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lastRenderedPageBreak/>
              <w:t>"Mobilisation Plan"</w:t>
            </w:r>
          </w:p>
        </w:tc>
        <w:tc>
          <w:tcPr>
            <w:tcW w:w="7484" w:type="dxa"/>
            <w:tcBorders>
              <w:top w:val="single" w:sz="4" w:space="0" w:color="auto"/>
              <w:left w:val="single" w:sz="4" w:space="0" w:color="auto"/>
              <w:bottom w:val="single" w:sz="4" w:space="0" w:color="auto"/>
              <w:right w:val="single" w:sz="4" w:space="0" w:color="auto"/>
            </w:tcBorders>
            <w:vAlign w:val="center"/>
          </w:tcPr>
          <w:p w14:paraId="588D424A" w14:textId="78F7648F" w:rsidR="0040772B" w:rsidRPr="00B615DF"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the plan for provision of the Deliverables set out in Order Schedule 13 (Mobilisation Plan);</w:t>
            </w:r>
          </w:p>
        </w:tc>
      </w:tr>
      <w:tr w:rsidR="0040772B" w14:paraId="28817A7D"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1D80D75"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"Modern Slavery Helpline"</w:t>
            </w:r>
          </w:p>
        </w:tc>
        <w:tc>
          <w:tcPr>
            <w:tcW w:w="7484" w:type="dxa"/>
            <w:tcBorders>
              <w:top w:val="single" w:sz="4" w:space="0" w:color="auto"/>
              <w:left w:val="single" w:sz="4" w:space="0" w:color="auto"/>
              <w:bottom w:val="single" w:sz="4" w:space="0" w:color="auto"/>
              <w:right w:val="single" w:sz="4" w:space="0" w:color="auto"/>
            </w:tcBorders>
          </w:tcPr>
          <w:p w14:paraId="2888F090" w14:textId="7E2680A8"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mechanism for reporting suspicion, seeking help or advice and information on the subject of modern slavery available online at https://www.modernslaveryhelpline.org/report or by telephone on 08000 121 700</w:t>
            </w:r>
            <w:r w:rsidR="00CC4467">
              <w:rPr>
                <w:rFonts w:ascii="Arial" w:eastAsia="Arial" w:hAnsi="Arial" w:cs="Arial"/>
                <w:color w:val="000000"/>
                <w:sz w:val="24"/>
                <w:szCs w:val="24"/>
              </w:rPr>
              <w:t>;</w:t>
            </w:r>
          </w:p>
        </w:tc>
      </w:tr>
      <w:tr w:rsidR="0040772B" w14:paraId="7083A9D8"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A44CD67"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"Month"</w:t>
            </w:r>
          </w:p>
        </w:tc>
        <w:tc>
          <w:tcPr>
            <w:tcW w:w="7484" w:type="dxa"/>
            <w:tcBorders>
              <w:top w:val="single" w:sz="4" w:space="0" w:color="auto"/>
              <w:left w:val="single" w:sz="4" w:space="0" w:color="auto"/>
              <w:bottom w:val="single" w:sz="4" w:space="0" w:color="auto"/>
              <w:right w:val="single" w:sz="4" w:space="0" w:color="auto"/>
            </w:tcBorders>
          </w:tcPr>
          <w:p w14:paraId="0C88A08B"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40772B" w14:paraId="54ABC067"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617A9E6"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484" w:type="dxa"/>
            <w:tcBorders>
              <w:top w:val="single" w:sz="4" w:space="0" w:color="auto"/>
              <w:left w:val="single" w:sz="4" w:space="0" w:color="auto"/>
              <w:bottom w:val="single" w:sz="4" w:space="0" w:color="auto"/>
              <w:right w:val="single" w:sz="4" w:space="0" w:color="auto"/>
            </w:tcBorders>
          </w:tcPr>
          <w:p w14:paraId="54DD9BB8"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40772B" w14:paraId="5D2D5ACA"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5C011219"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"Net Book Value"</w:t>
            </w:r>
          </w:p>
        </w:tc>
        <w:tc>
          <w:tcPr>
            <w:tcW w:w="7484" w:type="dxa"/>
            <w:tcBorders>
              <w:top w:val="single" w:sz="4" w:space="0" w:color="auto"/>
              <w:left w:val="single" w:sz="4" w:space="0" w:color="auto"/>
              <w:bottom w:val="single" w:sz="4" w:space="0" w:color="auto"/>
              <w:right w:val="single" w:sz="4" w:space="0" w:color="auto"/>
            </w:tcBorders>
          </w:tcPr>
          <w:p w14:paraId="30202B64" w14:textId="2C2FD07F" w:rsidR="0040772B" w:rsidRPr="00D20B0D" w:rsidRDefault="0040772B" w:rsidP="0040772B">
            <w:pPr>
              <w:spacing w:after="120"/>
              <w:rPr>
                <w:rFonts w:ascii="Arial" w:eastAsia="Arial" w:hAnsi="Arial" w:cs="Arial"/>
                <w:color w:val="000000"/>
                <w:sz w:val="24"/>
                <w:szCs w:val="24"/>
              </w:rPr>
            </w:pPr>
            <w:r w:rsidRPr="005A2978">
              <w:rPr>
                <w:rFonts w:ascii="Arial" w:eastAsia="Arial" w:hAnsi="Arial" w:cs="Arial"/>
                <w:color w:val="000000"/>
                <w:sz w:val="24"/>
                <w:szCs w:val="24"/>
              </w:rPr>
              <w:t>has the meaning given to it in Order Schedule 10 (Exit Management)</w:t>
            </w:r>
            <w:r w:rsidR="00CC4467">
              <w:rPr>
                <w:rFonts w:ascii="Arial" w:eastAsia="Arial" w:hAnsi="Arial" w:cs="Arial"/>
                <w:color w:val="000000"/>
                <w:sz w:val="24"/>
                <w:szCs w:val="24"/>
              </w:rPr>
              <w:t>;</w:t>
            </w:r>
          </w:p>
        </w:tc>
      </w:tr>
      <w:tr w:rsidR="0040772B" w14:paraId="041B02C0"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000F1D1"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"New IPR"</w:t>
            </w:r>
          </w:p>
        </w:tc>
        <w:tc>
          <w:tcPr>
            <w:tcW w:w="7484" w:type="dxa"/>
            <w:tcBorders>
              <w:top w:val="single" w:sz="4" w:space="0" w:color="auto"/>
              <w:left w:val="single" w:sz="4" w:space="0" w:color="auto"/>
              <w:bottom w:val="single" w:sz="4" w:space="0" w:color="auto"/>
              <w:right w:val="single" w:sz="4" w:space="0" w:color="auto"/>
            </w:tcBorders>
          </w:tcPr>
          <w:p w14:paraId="2F49B120"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391CD611"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224D21EB"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40772B" w14:paraId="53B4C3A1"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1B453314"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"New Release"</w:t>
            </w:r>
          </w:p>
        </w:tc>
        <w:tc>
          <w:tcPr>
            <w:tcW w:w="7484" w:type="dxa"/>
            <w:tcBorders>
              <w:top w:val="single" w:sz="4" w:space="0" w:color="auto"/>
              <w:left w:val="single" w:sz="4" w:space="0" w:color="auto"/>
              <w:bottom w:val="single" w:sz="4" w:space="0" w:color="auto"/>
              <w:right w:val="single" w:sz="4" w:space="0" w:color="auto"/>
            </w:tcBorders>
          </w:tcPr>
          <w:p w14:paraId="48C54A00" w14:textId="228C4A9C" w:rsidR="0040772B" w:rsidRPr="00D20B0D" w:rsidRDefault="0040772B" w:rsidP="0040772B">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CC4467">
              <w:rPr>
                <w:rFonts w:ascii="Arial" w:eastAsia="Arial" w:hAnsi="Arial" w:cs="Arial"/>
                <w:color w:val="000000"/>
                <w:sz w:val="24"/>
                <w:szCs w:val="24"/>
              </w:rPr>
              <w:t>;</w:t>
            </w:r>
          </w:p>
        </w:tc>
      </w:tr>
      <w:tr w:rsidR="0040772B" w14:paraId="68AA73E3"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58C1EB54"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"Non-Exclusive Assets"</w:t>
            </w:r>
          </w:p>
        </w:tc>
        <w:tc>
          <w:tcPr>
            <w:tcW w:w="7484" w:type="dxa"/>
            <w:tcBorders>
              <w:top w:val="single" w:sz="4" w:space="0" w:color="auto"/>
              <w:left w:val="single" w:sz="4" w:space="0" w:color="auto"/>
              <w:bottom w:val="single" w:sz="4" w:space="0" w:color="auto"/>
              <w:right w:val="single" w:sz="4" w:space="0" w:color="auto"/>
            </w:tcBorders>
          </w:tcPr>
          <w:p w14:paraId="226DC850" w14:textId="682B6DEF" w:rsidR="0040772B" w:rsidRPr="00D20B0D" w:rsidRDefault="0040772B" w:rsidP="0040772B">
            <w:pPr>
              <w:spacing w:after="120"/>
              <w:rPr>
                <w:rFonts w:ascii="Arial" w:eastAsia="Arial" w:hAnsi="Arial" w:cs="Arial"/>
                <w:color w:val="000000"/>
                <w:sz w:val="24"/>
                <w:szCs w:val="24"/>
              </w:rPr>
            </w:pPr>
            <w:r w:rsidRPr="005A2978">
              <w:rPr>
                <w:rFonts w:ascii="Arial" w:eastAsia="Arial" w:hAnsi="Arial" w:cs="Arial"/>
                <w:color w:val="000000"/>
                <w:sz w:val="24"/>
                <w:szCs w:val="24"/>
              </w:rPr>
              <w:t>has the meaning given to it in Order Schedule 10 (Exit Management)</w:t>
            </w:r>
            <w:r w:rsidR="00CC4467">
              <w:rPr>
                <w:rFonts w:ascii="Arial" w:eastAsia="Arial" w:hAnsi="Arial" w:cs="Arial"/>
                <w:color w:val="000000"/>
                <w:sz w:val="24"/>
                <w:szCs w:val="24"/>
              </w:rPr>
              <w:t>;</w:t>
            </w:r>
          </w:p>
        </w:tc>
      </w:tr>
      <w:tr w:rsidR="0040772B" w14:paraId="1C39207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E2CA89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"O&amp;M Records"</w:t>
            </w:r>
          </w:p>
        </w:tc>
        <w:tc>
          <w:tcPr>
            <w:tcW w:w="7484" w:type="dxa"/>
            <w:tcBorders>
              <w:top w:val="single" w:sz="4" w:space="0" w:color="auto"/>
              <w:left w:val="single" w:sz="4" w:space="0" w:color="auto"/>
              <w:bottom w:val="single" w:sz="4" w:space="0" w:color="auto"/>
              <w:right w:val="single" w:sz="4" w:space="0" w:color="auto"/>
            </w:tcBorders>
          </w:tcPr>
          <w:p w14:paraId="424CED51" w14:textId="22DE8BBD" w:rsidR="0040772B" w:rsidRDefault="0040772B" w:rsidP="00E9102D">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1.3.11 (Whitehall Systems Records Management) of Order Schedule 20 (Specification)</w:t>
            </w:r>
            <w:r w:rsidR="00CC4467">
              <w:rPr>
                <w:rFonts w:ascii="Arial" w:eastAsia="Arial" w:hAnsi="Arial" w:cs="Arial"/>
                <w:color w:val="000000"/>
                <w:sz w:val="24"/>
                <w:szCs w:val="24"/>
              </w:rPr>
              <w:t>;</w:t>
            </w:r>
          </w:p>
        </w:tc>
      </w:tr>
      <w:tr w:rsidR="0040772B" w14:paraId="2ED79A4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569EEEC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484" w:type="dxa"/>
            <w:tcBorders>
              <w:top w:val="single" w:sz="4" w:space="0" w:color="auto"/>
              <w:left w:val="single" w:sz="4" w:space="0" w:color="auto"/>
              <w:bottom w:val="single" w:sz="4" w:space="0" w:color="auto"/>
              <w:right w:val="single" w:sz="4" w:space="0" w:color="auto"/>
            </w:tcBorders>
          </w:tcPr>
          <w:p w14:paraId="2A3B7D65"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47466681"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14:paraId="72D74265" w14:textId="77777777" w:rsidR="0040772B" w:rsidRDefault="0040772B" w:rsidP="0040772B">
            <w:pPr>
              <w:numPr>
                <w:ilvl w:val="2"/>
                <w:numId w:val="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471B0D3C" w14:textId="77777777" w:rsidR="0040772B" w:rsidRDefault="0040772B" w:rsidP="0040772B">
            <w:pPr>
              <w:numPr>
                <w:ilvl w:val="2"/>
                <w:numId w:val="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73D78A0A"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0772B" w14:paraId="0511CB3B"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0460DA1"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"Open Book Data"</w:t>
            </w:r>
          </w:p>
        </w:tc>
        <w:tc>
          <w:tcPr>
            <w:tcW w:w="7484" w:type="dxa"/>
            <w:tcBorders>
              <w:top w:val="single" w:sz="4" w:space="0" w:color="auto"/>
              <w:left w:val="single" w:sz="4" w:space="0" w:color="auto"/>
              <w:bottom w:val="single" w:sz="4" w:space="0" w:color="auto"/>
              <w:right w:val="single" w:sz="4" w:space="0" w:color="auto"/>
            </w:tcBorders>
          </w:tcPr>
          <w:p w14:paraId="3A8594AF"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Order Contract, including details and all assumptions relating to:</w:t>
            </w:r>
          </w:p>
          <w:p w14:paraId="31A5C415"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3F60308C"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6833394F" w14:textId="77777777" w:rsidR="0040772B" w:rsidRDefault="0040772B" w:rsidP="0040772B">
            <w:pPr>
              <w:numPr>
                <w:ilvl w:val="2"/>
                <w:numId w:val="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102A6C5C" w14:textId="77777777" w:rsidR="0040772B" w:rsidRDefault="0040772B" w:rsidP="0040772B">
            <w:pPr>
              <w:numPr>
                <w:ilvl w:val="2"/>
                <w:numId w:val="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468BC509" w14:textId="77777777" w:rsidR="0040772B" w:rsidRDefault="0040772B" w:rsidP="0040772B">
            <w:pPr>
              <w:numPr>
                <w:ilvl w:val="2"/>
                <w:numId w:val="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14:paraId="7B12CC46" w14:textId="77777777" w:rsidR="0040772B" w:rsidRDefault="0040772B" w:rsidP="0040772B">
            <w:pPr>
              <w:numPr>
                <w:ilvl w:val="2"/>
                <w:numId w:val="1"/>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14:paraId="1B3389C0"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14:paraId="23384904"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4155F61F"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DPS Contract Period and on an annual basis;</w:t>
            </w:r>
          </w:p>
          <w:p w14:paraId="19CFCAAC"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539EDFEE"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11019730"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40772B" w14:paraId="655619C9"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16AE5227"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"Open Source Publication Material"</w:t>
            </w:r>
          </w:p>
        </w:tc>
        <w:tc>
          <w:tcPr>
            <w:tcW w:w="7484" w:type="dxa"/>
            <w:tcBorders>
              <w:top w:val="single" w:sz="4" w:space="0" w:color="auto"/>
              <w:left w:val="single" w:sz="4" w:space="0" w:color="auto"/>
              <w:bottom w:val="single" w:sz="4" w:space="0" w:color="auto"/>
              <w:right w:val="single" w:sz="4" w:space="0" w:color="auto"/>
            </w:tcBorders>
          </w:tcPr>
          <w:p w14:paraId="38927317" w14:textId="62BAC685" w:rsidR="0040772B" w:rsidRPr="00D20B0D" w:rsidRDefault="0040772B" w:rsidP="0040772B">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CC4467">
              <w:rPr>
                <w:rFonts w:ascii="Arial" w:eastAsia="Arial" w:hAnsi="Arial" w:cs="Arial"/>
                <w:color w:val="000000"/>
                <w:sz w:val="24"/>
                <w:szCs w:val="24"/>
              </w:rPr>
              <w:t>;</w:t>
            </w:r>
          </w:p>
        </w:tc>
      </w:tr>
      <w:tr w:rsidR="0040772B" w14:paraId="5C4C3D6B"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33282B75"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"Open Source Software"</w:t>
            </w:r>
          </w:p>
        </w:tc>
        <w:tc>
          <w:tcPr>
            <w:tcW w:w="7484" w:type="dxa"/>
            <w:tcBorders>
              <w:top w:val="single" w:sz="4" w:space="0" w:color="auto"/>
              <w:left w:val="single" w:sz="4" w:space="0" w:color="auto"/>
              <w:bottom w:val="single" w:sz="4" w:space="0" w:color="auto"/>
              <w:right w:val="single" w:sz="4" w:space="0" w:color="auto"/>
            </w:tcBorders>
          </w:tcPr>
          <w:p w14:paraId="2717EF83" w14:textId="20AE3CF9" w:rsidR="0040772B" w:rsidRPr="00D20B0D" w:rsidRDefault="0040772B" w:rsidP="0040772B">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CC4467">
              <w:rPr>
                <w:rFonts w:ascii="Arial" w:eastAsia="Arial" w:hAnsi="Arial" w:cs="Arial"/>
                <w:color w:val="000000"/>
                <w:sz w:val="24"/>
                <w:szCs w:val="24"/>
              </w:rPr>
              <w:t>;</w:t>
            </w:r>
          </w:p>
        </w:tc>
      </w:tr>
      <w:tr w:rsidR="0040772B" w14:paraId="20EF95DF"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73DD20FD"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"Operating Environment"</w:t>
            </w:r>
          </w:p>
        </w:tc>
        <w:tc>
          <w:tcPr>
            <w:tcW w:w="7484" w:type="dxa"/>
            <w:tcBorders>
              <w:top w:val="single" w:sz="4" w:space="0" w:color="auto"/>
              <w:left w:val="single" w:sz="4" w:space="0" w:color="auto"/>
              <w:bottom w:val="single" w:sz="4" w:space="0" w:color="auto"/>
              <w:right w:val="single" w:sz="4" w:space="0" w:color="auto"/>
            </w:tcBorders>
          </w:tcPr>
          <w:p w14:paraId="05477210" w14:textId="5152FC1F" w:rsidR="0040772B" w:rsidRPr="00D20B0D" w:rsidRDefault="0040772B" w:rsidP="0040772B">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CC4467">
              <w:rPr>
                <w:rFonts w:ascii="Arial" w:eastAsia="Arial" w:hAnsi="Arial" w:cs="Arial"/>
                <w:color w:val="000000"/>
                <w:sz w:val="24"/>
                <w:szCs w:val="24"/>
              </w:rPr>
              <w:t>;</w:t>
            </w:r>
            <w:r w:rsidR="00E05B3C">
              <w:rPr>
                <w:rFonts w:ascii="Arial" w:eastAsia="Arial" w:hAnsi="Arial" w:cs="Arial"/>
                <w:color w:val="000000"/>
                <w:sz w:val="24"/>
                <w:szCs w:val="24"/>
              </w:rPr>
              <w:t>;</w:t>
            </w:r>
          </w:p>
        </w:tc>
      </w:tr>
      <w:tr w:rsidR="0040772B" w14:paraId="677200A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4BC1E79F"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Contract Period"</w:t>
            </w:r>
          </w:p>
        </w:tc>
        <w:tc>
          <w:tcPr>
            <w:tcW w:w="7484" w:type="dxa"/>
            <w:tcBorders>
              <w:top w:val="single" w:sz="4" w:space="0" w:color="auto"/>
              <w:left w:val="single" w:sz="4" w:space="0" w:color="auto"/>
              <w:bottom w:val="single" w:sz="4" w:space="0" w:color="auto"/>
              <w:right w:val="single" w:sz="4" w:space="0" w:color="auto"/>
            </w:tcBorders>
          </w:tcPr>
          <w:p w14:paraId="68DFA962"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Period in respect of the Order Contract;</w:t>
            </w:r>
          </w:p>
        </w:tc>
      </w:tr>
      <w:tr w:rsidR="0040772B" w14:paraId="52424D14"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B8FB74D"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Contract"</w:t>
            </w:r>
          </w:p>
        </w:tc>
        <w:tc>
          <w:tcPr>
            <w:tcW w:w="7484" w:type="dxa"/>
            <w:tcBorders>
              <w:top w:val="single" w:sz="4" w:space="0" w:color="auto"/>
              <w:left w:val="single" w:sz="4" w:space="0" w:color="auto"/>
              <w:bottom w:val="single" w:sz="4" w:space="0" w:color="auto"/>
              <w:right w:val="single" w:sz="4" w:space="0" w:color="auto"/>
            </w:tcBorders>
          </w:tcPr>
          <w:p w14:paraId="7377B406"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DPS Contract), which consists of the terms set out and referred to in the Order Form;</w:t>
            </w:r>
          </w:p>
        </w:tc>
      </w:tr>
      <w:tr w:rsidR="0040772B" w14:paraId="075CF0B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5493DEB1"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"Order Expiry Date"</w:t>
            </w:r>
          </w:p>
        </w:tc>
        <w:tc>
          <w:tcPr>
            <w:tcW w:w="7484" w:type="dxa"/>
            <w:tcBorders>
              <w:top w:val="single" w:sz="4" w:space="0" w:color="auto"/>
              <w:left w:val="single" w:sz="4" w:space="0" w:color="auto"/>
              <w:bottom w:val="single" w:sz="4" w:space="0" w:color="auto"/>
              <w:right w:val="single" w:sz="4" w:space="0" w:color="auto"/>
            </w:tcBorders>
          </w:tcPr>
          <w:p w14:paraId="47D311C1"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the end of an Order Contract as stated in the Order Form;</w:t>
            </w:r>
          </w:p>
        </w:tc>
      </w:tr>
      <w:tr w:rsidR="0040772B" w14:paraId="64F73448"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shd w:val="clear" w:color="auto" w:fill="FFFFFF"/>
          </w:tcPr>
          <w:p w14:paraId="138B1032"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484" w:type="dxa"/>
            <w:tcBorders>
              <w:top w:val="single" w:sz="4" w:space="0" w:color="auto"/>
              <w:left w:val="single" w:sz="4" w:space="0" w:color="auto"/>
              <w:bottom w:val="single" w:sz="4" w:space="0" w:color="auto"/>
              <w:right w:val="single" w:sz="4" w:space="0" w:color="auto"/>
            </w:tcBorders>
            <w:shd w:val="clear" w:color="auto" w:fill="FFFFFF"/>
          </w:tcPr>
          <w:p w14:paraId="58F909BB"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template in DPS Schedule 6 (Order Form Template and Order Schedules);</w:t>
            </w:r>
          </w:p>
        </w:tc>
      </w:tr>
      <w:tr w:rsidR="0040772B" w14:paraId="25A27D71"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7A9D96D4"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Form"</w:t>
            </w:r>
          </w:p>
        </w:tc>
        <w:tc>
          <w:tcPr>
            <w:tcW w:w="7484" w:type="dxa"/>
            <w:tcBorders>
              <w:top w:val="single" w:sz="4" w:space="0" w:color="auto"/>
              <w:left w:val="single" w:sz="4" w:space="0" w:color="auto"/>
              <w:bottom w:val="single" w:sz="4" w:space="0" w:color="auto"/>
              <w:right w:val="single" w:sz="4" w:space="0" w:color="auto"/>
            </w:tcBorders>
          </w:tcPr>
          <w:p w14:paraId="0AB039B5"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an Order Contract;</w:t>
            </w:r>
          </w:p>
        </w:tc>
      </w:tr>
      <w:tr w:rsidR="0040772B" w14:paraId="3E7BDF8E"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5B323BA"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Incorporated Terms"</w:t>
            </w:r>
          </w:p>
        </w:tc>
        <w:tc>
          <w:tcPr>
            <w:tcW w:w="7484" w:type="dxa"/>
            <w:tcBorders>
              <w:top w:val="single" w:sz="4" w:space="0" w:color="auto"/>
              <w:left w:val="single" w:sz="4" w:space="0" w:color="auto"/>
              <w:bottom w:val="single" w:sz="4" w:space="0" w:color="auto"/>
              <w:right w:val="single" w:sz="4" w:space="0" w:color="auto"/>
            </w:tcBorders>
          </w:tcPr>
          <w:p w14:paraId="246E81F2"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Order Contract specified under the relevant heading in the Order Form;</w:t>
            </w:r>
          </w:p>
        </w:tc>
      </w:tr>
      <w:tr w:rsidR="0040772B" w14:paraId="765D2FC3"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13C1EBB"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Initial Period"</w:t>
            </w:r>
          </w:p>
        </w:tc>
        <w:tc>
          <w:tcPr>
            <w:tcW w:w="7484" w:type="dxa"/>
            <w:tcBorders>
              <w:top w:val="single" w:sz="4" w:space="0" w:color="auto"/>
              <w:left w:val="single" w:sz="4" w:space="0" w:color="auto"/>
              <w:bottom w:val="single" w:sz="4" w:space="0" w:color="auto"/>
              <w:right w:val="single" w:sz="4" w:space="0" w:color="auto"/>
            </w:tcBorders>
          </w:tcPr>
          <w:p w14:paraId="6A73C519"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Period of an Order Contract specified in the Order Form;</w:t>
            </w:r>
          </w:p>
        </w:tc>
      </w:tr>
      <w:tr w:rsidR="0040772B" w14:paraId="0D83DD1B"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FFE4A51"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Optional Extension Period"</w:t>
            </w:r>
          </w:p>
        </w:tc>
        <w:tc>
          <w:tcPr>
            <w:tcW w:w="7484" w:type="dxa"/>
            <w:tcBorders>
              <w:top w:val="single" w:sz="4" w:space="0" w:color="auto"/>
              <w:left w:val="single" w:sz="4" w:space="0" w:color="auto"/>
              <w:bottom w:val="single" w:sz="4" w:space="0" w:color="auto"/>
              <w:right w:val="single" w:sz="4" w:space="0" w:color="auto"/>
            </w:tcBorders>
          </w:tcPr>
          <w:p w14:paraId="0975F6A5"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Order Initial Period may be extended as specified in the Order Form;</w:t>
            </w:r>
          </w:p>
        </w:tc>
      </w:tr>
      <w:tr w:rsidR="0040772B" w14:paraId="4836BC8B"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6C5FB06"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Procedure"</w:t>
            </w:r>
          </w:p>
        </w:tc>
        <w:tc>
          <w:tcPr>
            <w:tcW w:w="7484" w:type="dxa"/>
            <w:tcBorders>
              <w:top w:val="single" w:sz="4" w:space="0" w:color="auto"/>
              <w:left w:val="single" w:sz="4" w:space="0" w:color="auto"/>
              <w:bottom w:val="single" w:sz="4" w:space="0" w:color="auto"/>
              <w:right w:val="single" w:sz="4" w:space="0" w:color="auto"/>
            </w:tcBorders>
          </w:tcPr>
          <w:p w14:paraId="443BE115"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process for awarding an Order Contract pursuant to Clause 2 (How the contract works) and DPS Schedule 7 (Order Procedure);</w:t>
            </w:r>
          </w:p>
        </w:tc>
      </w:tr>
      <w:tr w:rsidR="0040772B" w14:paraId="7CB0FA4B"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76EBF922"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Special Terms"</w:t>
            </w:r>
          </w:p>
        </w:tc>
        <w:tc>
          <w:tcPr>
            <w:tcW w:w="7484" w:type="dxa"/>
            <w:tcBorders>
              <w:top w:val="single" w:sz="4" w:space="0" w:color="auto"/>
              <w:left w:val="single" w:sz="4" w:space="0" w:color="auto"/>
              <w:bottom w:val="single" w:sz="4" w:space="0" w:color="auto"/>
              <w:right w:val="single" w:sz="4" w:space="0" w:color="auto"/>
            </w:tcBorders>
          </w:tcPr>
          <w:p w14:paraId="55C188FB"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Order Contract; </w:t>
            </w:r>
          </w:p>
        </w:tc>
      </w:tr>
      <w:tr w:rsidR="0040772B" w14:paraId="3E581044"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C7F0BC7"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Start Date"</w:t>
            </w:r>
          </w:p>
        </w:tc>
        <w:tc>
          <w:tcPr>
            <w:tcW w:w="7484" w:type="dxa"/>
            <w:tcBorders>
              <w:top w:val="single" w:sz="4" w:space="0" w:color="auto"/>
              <w:left w:val="single" w:sz="4" w:space="0" w:color="auto"/>
              <w:bottom w:val="single" w:sz="4" w:space="0" w:color="auto"/>
              <w:right w:val="single" w:sz="4" w:space="0" w:color="auto"/>
            </w:tcBorders>
          </w:tcPr>
          <w:p w14:paraId="20F3A6F0"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an Order Contract as stated in the Order Form;</w:t>
            </w:r>
          </w:p>
        </w:tc>
      </w:tr>
      <w:tr w:rsidR="0040772B" w14:paraId="432E96CB"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5374DAB1"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 Tender"</w:t>
            </w:r>
          </w:p>
        </w:tc>
        <w:tc>
          <w:tcPr>
            <w:tcW w:w="7484" w:type="dxa"/>
            <w:tcBorders>
              <w:top w:val="single" w:sz="4" w:space="0" w:color="auto"/>
              <w:left w:val="single" w:sz="4" w:space="0" w:color="auto"/>
              <w:bottom w:val="single" w:sz="4" w:space="0" w:color="auto"/>
              <w:right w:val="single" w:sz="4" w:space="0" w:color="auto"/>
            </w:tcBorders>
          </w:tcPr>
          <w:p w14:paraId="44F697E9"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an Order Procedure and set out at Order Schedule 4 (Order Tender);</w:t>
            </w:r>
          </w:p>
        </w:tc>
      </w:tr>
      <w:tr w:rsidR="0040772B" w14:paraId="574EE193"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D5BB8B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"Order"</w:t>
            </w:r>
          </w:p>
        </w:tc>
        <w:tc>
          <w:tcPr>
            <w:tcW w:w="7484" w:type="dxa"/>
            <w:tcBorders>
              <w:top w:val="single" w:sz="4" w:space="0" w:color="auto"/>
              <w:left w:val="single" w:sz="4" w:space="0" w:color="auto"/>
              <w:bottom w:val="single" w:sz="4" w:space="0" w:color="auto"/>
              <w:right w:val="single" w:sz="4" w:space="0" w:color="auto"/>
            </w:tcBorders>
          </w:tcPr>
          <w:p w14:paraId="72CA55EA"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40772B" w14:paraId="748D0387"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830B014"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484" w:type="dxa"/>
            <w:tcBorders>
              <w:top w:val="single" w:sz="4" w:space="0" w:color="auto"/>
              <w:left w:val="single" w:sz="4" w:space="0" w:color="auto"/>
              <w:bottom w:val="single" w:sz="4" w:space="0" w:color="auto"/>
              <w:right w:val="single" w:sz="4" w:space="0" w:color="auto"/>
            </w:tcBorders>
          </w:tcPr>
          <w:p w14:paraId="4EDFA36A"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DPS Contract;</w:t>
            </w:r>
          </w:p>
        </w:tc>
      </w:tr>
      <w:tr w:rsidR="0040772B" w14:paraId="534FEC09"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13254D7"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"Overhead"</w:t>
            </w:r>
          </w:p>
        </w:tc>
        <w:tc>
          <w:tcPr>
            <w:tcW w:w="7484" w:type="dxa"/>
            <w:tcBorders>
              <w:top w:val="single" w:sz="4" w:space="0" w:color="auto"/>
              <w:left w:val="single" w:sz="4" w:space="0" w:color="auto"/>
              <w:bottom w:val="single" w:sz="4" w:space="0" w:color="auto"/>
              <w:right w:val="single" w:sz="4" w:space="0" w:color="auto"/>
            </w:tcBorders>
          </w:tcPr>
          <w:p w14:paraId="62EDAE98"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40772B" w14:paraId="6794DFAA"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C1F07E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Overpayments”</w:t>
            </w:r>
          </w:p>
        </w:tc>
        <w:tc>
          <w:tcPr>
            <w:tcW w:w="7484" w:type="dxa"/>
            <w:tcBorders>
              <w:top w:val="single" w:sz="4" w:space="0" w:color="auto"/>
              <w:left w:val="single" w:sz="4" w:space="0" w:color="auto"/>
              <w:bottom w:val="single" w:sz="4" w:space="0" w:color="auto"/>
              <w:right w:val="single" w:sz="4" w:space="0" w:color="auto"/>
            </w:tcBorders>
          </w:tcPr>
          <w:p w14:paraId="0D7F4C0A"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payment in excess of what is due;</w:t>
            </w:r>
          </w:p>
        </w:tc>
      </w:tr>
      <w:tr w:rsidR="0040772B" w14:paraId="7AD863F5"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55557A43"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"Parent Undertaking"</w:t>
            </w:r>
          </w:p>
        </w:tc>
        <w:tc>
          <w:tcPr>
            <w:tcW w:w="7484" w:type="dxa"/>
            <w:tcBorders>
              <w:top w:val="single" w:sz="4" w:space="0" w:color="auto"/>
              <w:left w:val="single" w:sz="4" w:space="0" w:color="auto"/>
              <w:bottom w:val="single" w:sz="4" w:space="0" w:color="auto"/>
              <w:right w:val="single" w:sz="4" w:space="0" w:color="auto"/>
            </w:tcBorders>
          </w:tcPr>
          <w:p w14:paraId="4B403FB2" w14:textId="2454A25D" w:rsidR="0040772B" w:rsidRPr="00DF6C10" w:rsidRDefault="0040772B" w:rsidP="0040772B">
            <w:pPr>
              <w:tabs>
                <w:tab w:val="left" w:pos="-179"/>
                <w:tab w:val="left" w:pos="-9"/>
              </w:tabs>
              <w:spacing w:after="120"/>
              <w:jc w:val="both"/>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sidR="00684B78">
              <w:rPr>
                <w:rFonts w:ascii="Arial" w:eastAsia="Arial" w:hAnsi="Arial" w:cs="Arial"/>
                <w:color w:val="000000"/>
                <w:sz w:val="24"/>
                <w:szCs w:val="24"/>
              </w:rPr>
              <w:t>Order</w:t>
            </w:r>
            <w:r w:rsidR="00684B78" w:rsidRPr="008A385B">
              <w:rPr>
                <w:rFonts w:ascii="Arial" w:eastAsia="Arial" w:hAnsi="Arial" w:cs="Arial"/>
                <w:color w:val="000000"/>
                <w:sz w:val="24"/>
                <w:szCs w:val="24"/>
              </w:rPr>
              <w:t xml:space="preserve"> </w:t>
            </w:r>
            <w:r w:rsidR="00684B78">
              <w:rPr>
                <w:rFonts w:ascii="Arial" w:eastAsia="Arial" w:hAnsi="Arial" w:cs="Arial"/>
                <w:color w:val="000000"/>
                <w:sz w:val="24"/>
                <w:szCs w:val="24"/>
              </w:rPr>
              <w:t>Schedule 8</w:t>
            </w:r>
            <w:r w:rsidR="00684B78" w:rsidRPr="008A385B">
              <w:rPr>
                <w:rFonts w:ascii="Arial" w:eastAsia="Arial" w:hAnsi="Arial" w:cs="Arial"/>
                <w:color w:val="000000"/>
                <w:sz w:val="24"/>
                <w:szCs w:val="24"/>
              </w:rPr>
              <w:t xml:space="preserve"> (</w:t>
            </w:r>
            <w:r w:rsidR="00684B78">
              <w:rPr>
                <w:rFonts w:ascii="Arial" w:eastAsia="Arial" w:hAnsi="Arial" w:cs="Arial"/>
                <w:color w:val="000000"/>
                <w:sz w:val="24"/>
                <w:szCs w:val="24"/>
              </w:rPr>
              <w:t>Business Continuity and Disaster Recovery</w:t>
            </w:r>
            <w:r w:rsidR="00684B78" w:rsidRPr="008A385B">
              <w:rPr>
                <w:rFonts w:ascii="Arial" w:eastAsia="Arial" w:hAnsi="Arial" w:cs="Arial"/>
                <w:color w:val="000000"/>
                <w:sz w:val="24"/>
                <w:szCs w:val="24"/>
              </w:rPr>
              <w:t>)</w:t>
            </w:r>
            <w:r w:rsidR="00E05B3C">
              <w:rPr>
                <w:rFonts w:ascii="Arial" w:eastAsia="Arial" w:hAnsi="Arial" w:cs="Arial"/>
                <w:color w:val="000000"/>
                <w:sz w:val="24"/>
                <w:szCs w:val="24"/>
              </w:rPr>
              <w:t>;</w:t>
            </w:r>
          </w:p>
        </w:tc>
      </w:tr>
      <w:tr w:rsidR="0040772B" w14:paraId="5C17E41D"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5A7F951B"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"Parliament"</w:t>
            </w:r>
          </w:p>
        </w:tc>
        <w:tc>
          <w:tcPr>
            <w:tcW w:w="7484" w:type="dxa"/>
            <w:tcBorders>
              <w:top w:val="single" w:sz="4" w:space="0" w:color="auto"/>
              <w:left w:val="single" w:sz="4" w:space="0" w:color="auto"/>
              <w:bottom w:val="single" w:sz="4" w:space="0" w:color="auto"/>
              <w:right w:val="single" w:sz="4" w:space="0" w:color="auto"/>
            </w:tcBorders>
          </w:tcPr>
          <w:p w14:paraId="6B88043F"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40772B" w14:paraId="65406E31"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B9716DC"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"Party"</w:t>
            </w:r>
          </w:p>
        </w:tc>
        <w:tc>
          <w:tcPr>
            <w:tcW w:w="7484" w:type="dxa"/>
            <w:tcBorders>
              <w:top w:val="single" w:sz="4" w:space="0" w:color="auto"/>
              <w:left w:val="single" w:sz="4" w:space="0" w:color="auto"/>
              <w:bottom w:val="single" w:sz="4" w:space="0" w:color="auto"/>
              <w:right w:val="single" w:sz="4" w:space="0" w:color="auto"/>
            </w:tcBorders>
          </w:tcPr>
          <w:p w14:paraId="0E54C619"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in the context of the DPS Contract, CCS or the Supplier, and </w:t>
            </w:r>
            <w:r>
              <w:rPr>
                <w:rFonts w:ascii="Arial" w:eastAsia="Arial" w:hAnsi="Arial" w:cs="Arial"/>
                <w:sz w:val="24"/>
                <w:szCs w:val="24"/>
              </w:rPr>
              <w:t>in the</w:t>
            </w:r>
            <w:r>
              <w:rPr>
                <w:rFonts w:ascii="Arial" w:eastAsia="Arial" w:hAnsi="Arial" w:cs="Arial"/>
                <w:color w:val="000000"/>
                <w:sz w:val="24"/>
                <w:szCs w:val="24"/>
              </w:rPr>
              <w:t xml:space="preserve"> context of an Order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40772B" w14:paraId="3DFCDB5F"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73D04815"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lastRenderedPageBreak/>
              <w:t>"Pass Through Costs"</w:t>
            </w:r>
          </w:p>
        </w:tc>
        <w:tc>
          <w:tcPr>
            <w:tcW w:w="7484" w:type="dxa"/>
            <w:tcBorders>
              <w:top w:val="single" w:sz="4" w:space="0" w:color="auto"/>
              <w:left w:val="single" w:sz="4" w:space="0" w:color="auto"/>
              <w:bottom w:val="single" w:sz="4" w:space="0" w:color="auto"/>
              <w:right w:val="single" w:sz="4" w:space="0" w:color="auto"/>
            </w:tcBorders>
          </w:tcPr>
          <w:p w14:paraId="186A3841" w14:textId="2622B195"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third party costs incurred by the Supplier in connection with the provision of the Deliverables that are passed through to the Buyer with no additional mark-ups and to which the Management Charge does not apply</w:t>
            </w:r>
            <w:r w:rsidR="00E05B3C">
              <w:rPr>
                <w:rFonts w:ascii="Arial" w:eastAsia="Arial" w:hAnsi="Arial" w:cs="Arial"/>
                <w:color w:val="000000"/>
                <w:sz w:val="24"/>
                <w:szCs w:val="24"/>
              </w:rPr>
              <w:t>;</w:t>
            </w:r>
          </w:p>
        </w:tc>
      </w:tr>
      <w:tr w:rsidR="0040772B" w14:paraId="7FE8928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878A97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"Payment Index"</w:t>
            </w:r>
          </w:p>
        </w:tc>
        <w:tc>
          <w:tcPr>
            <w:tcW w:w="7484" w:type="dxa"/>
            <w:tcBorders>
              <w:top w:val="single" w:sz="4" w:space="0" w:color="auto"/>
              <w:left w:val="single" w:sz="4" w:space="0" w:color="auto"/>
              <w:bottom w:val="single" w:sz="4" w:space="0" w:color="auto"/>
              <w:right w:val="single" w:sz="4" w:space="0" w:color="auto"/>
            </w:tcBorders>
          </w:tcPr>
          <w:p w14:paraId="380A5841"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is the index identified as such in the Order Form;</w:t>
            </w:r>
          </w:p>
        </w:tc>
      </w:tr>
      <w:tr w:rsidR="0040772B" w14:paraId="39A2610D"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84A0183"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"Payment Processing"</w:t>
            </w:r>
          </w:p>
        </w:tc>
        <w:tc>
          <w:tcPr>
            <w:tcW w:w="7484" w:type="dxa"/>
            <w:tcBorders>
              <w:top w:val="single" w:sz="4" w:space="0" w:color="auto"/>
              <w:left w:val="single" w:sz="4" w:space="0" w:color="auto"/>
              <w:bottom w:val="single" w:sz="4" w:space="0" w:color="auto"/>
              <w:right w:val="single" w:sz="4" w:space="0" w:color="auto"/>
            </w:tcBorders>
          </w:tcPr>
          <w:p w14:paraId="6A28C88B" w14:textId="1C03610C"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w:t>
            </w:r>
            <w:r w:rsidRPr="00B615DF">
              <w:rPr>
                <w:rFonts w:ascii="Arial" w:eastAsia="Arial" w:hAnsi="Arial" w:cs="Arial"/>
                <w:color w:val="000000"/>
                <w:sz w:val="24"/>
                <w:szCs w:val="24"/>
              </w:rPr>
              <w:t xml:space="preserve">he transactions </w:t>
            </w:r>
            <w:proofErr w:type="gramStart"/>
            <w:r w:rsidRPr="00B615DF">
              <w:rPr>
                <w:rFonts w:ascii="Arial" w:eastAsia="Arial" w:hAnsi="Arial" w:cs="Arial"/>
                <w:color w:val="000000"/>
                <w:sz w:val="24"/>
                <w:szCs w:val="24"/>
              </w:rPr>
              <w:t>in regards to</w:t>
            </w:r>
            <w:proofErr w:type="gramEnd"/>
            <w:r w:rsidRPr="00B615DF">
              <w:rPr>
                <w:rFonts w:ascii="Arial" w:eastAsia="Arial" w:hAnsi="Arial" w:cs="Arial"/>
                <w:color w:val="000000"/>
                <w:sz w:val="24"/>
                <w:szCs w:val="24"/>
              </w:rPr>
              <w:t xml:space="preserve"> taking/making payments both by an agent and the front end/back end systems required</w:t>
            </w:r>
            <w:r w:rsidR="00E05B3C">
              <w:rPr>
                <w:rFonts w:ascii="Arial" w:eastAsia="Arial" w:hAnsi="Arial" w:cs="Arial"/>
                <w:color w:val="000000"/>
                <w:sz w:val="24"/>
                <w:szCs w:val="24"/>
              </w:rPr>
              <w:t>;</w:t>
            </w:r>
          </w:p>
        </w:tc>
      </w:tr>
      <w:tr w:rsidR="0040772B" w14:paraId="524EE846"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572006C"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484" w:type="dxa"/>
            <w:tcBorders>
              <w:top w:val="single" w:sz="4" w:space="0" w:color="auto"/>
              <w:left w:val="single" w:sz="4" w:space="0" w:color="auto"/>
              <w:bottom w:val="single" w:sz="4" w:space="0" w:color="auto"/>
              <w:right w:val="single" w:sz="4" w:space="0" w:color="auto"/>
            </w:tcBorders>
          </w:tcPr>
          <w:p w14:paraId="2186FAC4"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DPS Contract set out in DPS Schedule 4 (DPS Management);</w:t>
            </w:r>
          </w:p>
        </w:tc>
      </w:tr>
      <w:tr w:rsidR="0040772B" w14:paraId="5618ACBB"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3831B2AD"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"Permitted Maintenance"</w:t>
            </w:r>
          </w:p>
        </w:tc>
        <w:tc>
          <w:tcPr>
            <w:tcW w:w="7484" w:type="dxa"/>
            <w:tcBorders>
              <w:top w:val="single" w:sz="4" w:space="0" w:color="auto"/>
              <w:left w:val="single" w:sz="4" w:space="0" w:color="auto"/>
              <w:bottom w:val="single" w:sz="4" w:space="0" w:color="auto"/>
              <w:right w:val="single" w:sz="4" w:space="0" w:color="auto"/>
            </w:tcBorders>
          </w:tcPr>
          <w:p w14:paraId="65A06A3E" w14:textId="22587A86" w:rsidR="0040772B" w:rsidRPr="00D20B0D" w:rsidRDefault="0040772B" w:rsidP="0040772B">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E05B3C">
              <w:rPr>
                <w:rFonts w:ascii="Arial" w:eastAsia="Arial" w:hAnsi="Arial" w:cs="Arial"/>
                <w:color w:val="000000"/>
                <w:sz w:val="24"/>
                <w:szCs w:val="24"/>
              </w:rPr>
              <w:t>;</w:t>
            </w:r>
          </w:p>
        </w:tc>
      </w:tr>
      <w:tr w:rsidR="0040772B" w14:paraId="039BA476"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AEB0DFD"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484" w:type="dxa"/>
            <w:tcBorders>
              <w:top w:val="single" w:sz="4" w:space="0" w:color="auto"/>
              <w:left w:val="single" w:sz="4" w:space="0" w:color="auto"/>
              <w:bottom w:val="single" w:sz="4" w:space="0" w:color="auto"/>
              <w:right w:val="single" w:sz="4" w:space="0" w:color="auto"/>
            </w:tcBorders>
          </w:tcPr>
          <w:p w14:paraId="66847C26"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0772B" w14:paraId="63A8AC7E"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500F081"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"Personal Data"</w:t>
            </w:r>
          </w:p>
        </w:tc>
        <w:tc>
          <w:tcPr>
            <w:tcW w:w="7484" w:type="dxa"/>
            <w:tcBorders>
              <w:top w:val="single" w:sz="4" w:space="0" w:color="auto"/>
              <w:left w:val="single" w:sz="4" w:space="0" w:color="auto"/>
              <w:bottom w:val="single" w:sz="4" w:space="0" w:color="auto"/>
              <w:right w:val="single" w:sz="4" w:space="0" w:color="auto"/>
            </w:tcBorders>
          </w:tcPr>
          <w:p w14:paraId="101729BB"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0772B" w14:paraId="6CD041C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58EE5B80"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"Platform”</w:t>
            </w:r>
          </w:p>
        </w:tc>
        <w:tc>
          <w:tcPr>
            <w:tcW w:w="7484" w:type="dxa"/>
            <w:tcBorders>
              <w:top w:val="single" w:sz="4" w:space="0" w:color="auto"/>
              <w:left w:val="single" w:sz="4" w:space="0" w:color="auto"/>
              <w:bottom w:val="single" w:sz="4" w:space="0" w:color="auto"/>
              <w:right w:val="single" w:sz="4" w:space="0" w:color="auto"/>
            </w:tcBorders>
          </w:tcPr>
          <w:p w14:paraId="4B3935C2"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online application operated on behalf of CCS to facilitate the technical operation of the DPS;</w:t>
            </w:r>
          </w:p>
        </w:tc>
      </w:tr>
      <w:tr w:rsidR="0040772B" w14:paraId="43CCCD68"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C780ACC"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"PPM"</w:t>
            </w:r>
          </w:p>
        </w:tc>
        <w:tc>
          <w:tcPr>
            <w:tcW w:w="7484" w:type="dxa"/>
            <w:tcBorders>
              <w:top w:val="single" w:sz="4" w:space="0" w:color="auto"/>
              <w:left w:val="single" w:sz="4" w:space="0" w:color="auto"/>
              <w:bottom w:val="single" w:sz="4" w:space="0" w:color="auto"/>
              <w:right w:val="single" w:sz="4" w:space="0" w:color="auto"/>
            </w:tcBorders>
          </w:tcPr>
          <w:p w14:paraId="7442DAB2" w14:textId="50080C1C"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planned preventative maintenance</w:t>
            </w:r>
            <w:r w:rsidR="00E05B3C">
              <w:rPr>
                <w:rFonts w:ascii="Arial" w:eastAsia="Arial" w:hAnsi="Arial" w:cs="Arial"/>
                <w:color w:val="000000"/>
                <w:sz w:val="24"/>
                <w:szCs w:val="24"/>
              </w:rPr>
              <w:t>;</w:t>
            </w:r>
          </w:p>
        </w:tc>
      </w:tr>
      <w:tr w:rsidR="0040772B" w14:paraId="2C5CDA79"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2F0FA9B"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484" w:type="dxa"/>
            <w:tcBorders>
              <w:top w:val="single" w:sz="4" w:space="0" w:color="auto"/>
              <w:left w:val="single" w:sz="4" w:space="0" w:color="auto"/>
              <w:bottom w:val="single" w:sz="4" w:space="0" w:color="auto"/>
              <w:right w:val="single" w:sz="4" w:space="0" w:color="auto"/>
            </w:tcBorders>
          </w:tcPr>
          <w:p w14:paraId="11CACE66" w14:textId="7309924F"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sidRPr="00B615DF">
                <w:rPr>
                  <w:rFonts w:ascii="Arial" w:eastAsia="Arial" w:hAnsi="Arial" w:cs="Arial"/>
                  <w:color w:val="000000"/>
                  <w:sz w:val="24"/>
                  <w:szCs w:val="24"/>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40772B" w14:paraId="7C28CDBF"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1362F60" w14:textId="77777777" w:rsidR="0040772B" w:rsidRDefault="0040772B" w:rsidP="0040772B">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"Pricing Matrix"</w:t>
            </w:r>
          </w:p>
        </w:tc>
        <w:tc>
          <w:tcPr>
            <w:tcW w:w="7484" w:type="dxa"/>
            <w:tcBorders>
              <w:top w:val="single" w:sz="4" w:space="0" w:color="auto"/>
              <w:left w:val="single" w:sz="4" w:space="0" w:color="auto"/>
              <w:bottom w:val="single" w:sz="4" w:space="0" w:color="auto"/>
              <w:right w:val="single" w:sz="4" w:space="0" w:color="auto"/>
            </w:tcBorders>
          </w:tcPr>
          <w:p w14:paraId="16C41A11" w14:textId="62D65CE5"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sz w:val="24"/>
                <w:szCs w:val="24"/>
              </w:rPr>
            </w:pPr>
            <w:r w:rsidRPr="00B3224B">
              <w:rPr>
                <w:rFonts w:ascii="Arial" w:eastAsia="Arial" w:hAnsi="Arial" w:cs="Arial"/>
                <w:sz w:val="24"/>
                <w:szCs w:val="24"/>
              </w:rPr>
              <w:t xml:space="preserve">means </w:t>
            </w:r>
            <w:r>
              <w:rPr>
                <w:rFonts w:ascii="Arial" w:eastAsia="Arial" w:hAnsi="Arial" w:cs="Arial"/>
                <w:sz w:val="24"/>
                <w:szCs w:val="24"/>
              </w:rPr>
              <w:t xml:space="preserve">the revised Tender Pricing Matrix which has been updated pursuant to Paragraph 1 (Verification of Tender Pricing Matrix) of Order Schedule 5 (Pricing Details); </w:t>
            </w:r>
          </w:p>
        </w:tc>
      </w:tr>
      <w:tr w:rsidR="0040772B" w14:paraId="426E75EC"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446A205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"Processing”</w:t>
            </w:r>
          </w:p>
        </w:tc>
        <w:tc>
          <w:tcPr>
            <w:tcW w:w="7484" w:type="dxa"/>
            <w:tcBorders>
              <w:top w:val="single" w:sz="4" w:space="0" w:color="auto"/>
              <w:left w:val="single" w:sz="4" w:space="0" w:color="auto"/>
              <w:bottom w:val="single" w:sz="4" w:space="0" w:color="auto"/>
              <w:right w:val="single" w:sz="4" w:space="0" w:color="auto"/>
            </w:tcBorders>
          </w:tcPr>
          <w:p w14:paraId="3667AD41"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0772B" w14:paraId="7A8EECAA"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2AEBA60" w14:textId="77777777" w:rsidR="0040772B" w:rsidRDefault="0040772B" w:rsidP="0040772B">
            <w:pPr>
              <w:pBdr>
                <w:top w:val="nil"/>
                <w:left w:val="nil"/>
                <w:bottom w:val="nil"/>
                <w:right w:val="nil"/>
                <w:between w:val="nil"/>
              </w:pBdr>
              <w:tabs>
                <w:tab w:val="left" w:pos="-179"/>
                <w:tab w:val="left" w:pos="-9"/>
              </w:tabs>
              <w:spacing w:after="120"/>
              <w:ind w:left="170"/>
              <w:jc w:val="center"/>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7484" w:type="dxa"/>
            <w:tcBorders>
              <w:top w:val="single" w:sz="4" w:space="0" w:color="auto"/>
              <w:left w:val="single" w:sz="4" w:space="0" w:color="auto"/>
              <w:bottom w:val="single" w:sz="4" w:space="0" w:color="auto"/>
              <w:right w:val="single" w:sz="4" w:space="0" w:color="auto"/>
            </w:tcBorders>
          </w:tcPr>
          <w:p w14:paraId="2430ADF9"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the Processor and/or of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40772B" w14:paraId="59290ED9"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581A3356"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"Processor”</w:t>
            </w:r>
          </w:p>
        </w:tc>
        <w:tc>
          <w:tcPr>
            <w:tcW w:w="7484" w:type="dxa"/>
            <w:tcBorders>
              <w:top w:val="single" w:sz="4" w:space="0" w:color="auto"/>
              <w:left w:val="single" w:sz="4" w:space="0" w:color="auto"/>
              <w:bottom w:val="single" w:sz="4" w:space="0" w:color="auto"/>
              <w:right w:val="single" w:sz="4" w:space="0" w:color="auto"/>
            </w:tcBorders>
          </w:tcPr>
          <w:p w14:paraId="00305492"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40772B" w14:paraId="6CA15330"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72B8250"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484" w:type="dxa"/>
            <w:tcBorders>
              <w:top w:val="single" w:sz="4" w:space="0" w:color="auto"/>
              <w:left w:val="single" w:sz="4" w:space="0" w:color="auto"/>
              <w:bottom w:val="single" w:sz="4" w:space="0" w:color="auto"/>
              <w:right w:val="single" w:sz="4" w:space="0" w:color="auto"/>
            </w:tcBorders>
          </w:tcPr>
          <w:p w14:paraId="7B32F300"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40772B" w14:paraId="12CBA9D3"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40152F3"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484" w:type="dxa"/>
            <w:tcBorders>
              <w:top w:val="single" w:sz="4" w:space="0" w:color="auto"/>
              <w:left w:val="single" w:sz="4" w:space="0" w:color="auto"/>
              <w:bottom w:val="single" w:sz="4" w:space="0" w:color="auto"/>
              <w:right w:val="single" w:sz="4" w:space="0" w:color="auto"/>
            </w:tcBorders>
          </w:tcPr>
          <w:p w14:paraId="41D7E727"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40772B" w14:paraId="7B706F4F"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A3EB14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484" w:type="dxa"/>
            <w:tcBorders>
              <w:top w:val="single" w:sz="4" w:space="0" w:color="auto"/>
              <w:left w:val="single" w:sz="4" w:space="0" w:color="auto"/>
              <w:bottom w:val="single" w:sz="4" w:space="0" w:color="auto"/>
              <w:right w:val="single" w:sz="4" w:space="0" w:color="auto"/>
            </w:tcBorders>
          </w:tcPr>
          <w:p w14:paraId="422408BF"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40772B" w14:paraId="52331798"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36B276E"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"Progress Report”</w:t>
            </w:r>
          </w:p>
        </w:tc>
        <w:tc>
          <w:tcPr>
            <w:tcW w:w="7484" w:type="dxa"/>
            <w:tcBorders>
              <w:top w:val="single" w:sz="4" w:space="0" w:color="auto"/>
              <w:left w:val="single" w:sz="4" w:space="0" w:color="auto"/>
              <w:bottom w:val="single" w:sz="4" w:space="0" w:color="auto"/>
              <w:right w:val="single" w:sz="4" w:space="0" w:color="auto"/>
            </w:tcBorders>
          </w:tcPr>
          <w:p w14:paraId="60D47901"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40772B" w14:paraId="31236C7E"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D1D0235"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"Prohibited Acts”</w:t>
            </w:r>
          </w:p>
        </w:tc>
        <w:tc>
          <w:tcPr>
            <w:tcW w:w="7484" w:type="dxa"/>
            <w:tcBorders>
              <w:top w:val="single" w:sz="4" w:space="0" w:color="auto"/>
              <w:left w:val="single" w:sz="4" w:space="0" w:color="auto"/>
              <w:bottom w:val="single" w:sz="4" w:space="0" w:color="auto"/>
              <w:right w:val="single" w:sz="4" w:space="0" w:color="auto"/>
            </w:tcBorders>
          </w:tcPr>
          <w:p w14:paraId="2CEA5285"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346C72B0" w14:textId="77777777" w:rsidR="0040772B" w:rsidRDefault="0040772B" w:rsidP="0040772B">
            <w:pPr>
              <w:numPr>
                <w:ilvl w:val="2"/>
                <w:numId w:val="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3F789085" w14:textId="77777777" w:rsidR="0040772B" w:rsidRDefault="0040772B" w:rsidP="0040772B">
            <w:pPr>
              <w:numPr>
                <w:ilvl w:val="2"/>
                <w:numId w:val="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0F4D1C34"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1C3FC139"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54E46260" w14:textId="77777777" w:rsidR="0040772B" w:rsidRDefault="0040772B" w:rsidP="0040772B">
            <w:pPr>
              <w:numPr>
                <w:ilvl w:val="2"/>
                <w:numId w:val="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589EDF54" w14:textId="77777777" w:rsidR="0040772B" w:rsidRDefault="0040772B" w:rsidP="0040772B">
            <w:pPr>
              <w:numPr>
                <w:ilvl w:val="2"/>
                <w:numId w:val="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61EA8D47" w14:textId="77777777" w:rsidR="0040772B" w:rsidRDefault="0040772B" w:rsidP="0040772B">
            <w:pPr>
              <w:numPr>
                <w:ilvl w:val="2"/>
                <w:numId w:val="1"/>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7E3ACEFB"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40772B" w14:paraId="7B766BC4"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705FA9C"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"Project Stage Uplift"</w:t>
            </w:r>
          </w:p>
        </w:tc>
        <w:tc>
          <w:tcPr>
            <w:tcW w:w="7484" w:type="dxa"/>
            <w:tcBorders>
              <w:top w:val="single" w:sz="4" w:space="0" w:color="auto"/>
              <w:left w:val="single" w:sz="4" w:space="0" w:color="auto"/>
              <w:bottom w:val="single" w:sz="4" w:space="0" w:color="auto"/>
              <w:right w:val="single" w:sz="4" w:space="0" w:color="auto"/>
            </w:tcBorders>
          </w:tcPr>
          <w:p w14:paraId="7B6C0E88"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the maximum permitted rate of uplift as set out in the Pricing Matrix for a Project;</w:t>
            </w:r>
          </w:p>
        </w:tc>
      </w:tr>
      <w:tr w:rsidR="0040772B" w14:paraId="17B33B60"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91141DB" w14:textId="77777777" w:rsidR="0040772B" w:rsidRDefault="0040772B" w:rsidP="0040772B">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"Project"</w:t>
            </w:r>
          </w:p>
        </w:tc>
        <w:tc>
          <w:tcPr>
            <w:tcW w:w="7484" w:type="dxa"/>
            <w:tcBorders>
              <w:top w:val="single" w:sz="4" w:space="0" w:color="auto"/>
              <w:left w:val="single" w:sz="4" w:space="0" w:color="auto"/>
              <w:bottom w:val="single" w:sz="4" w:space="0" w:color="auto"/>
              <w:right w:val="single" w:sz="4" w:space="0" w:color="auto"/>
            </w:tcBorders>
          </w:tcPr>
          <w:p w14:paraId="76182793" w14:textId="247A05BD" w:rsidR="0040772B" w:rsidRPr="00B615DF"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 xml:space="preserve">means works that require a defined management approach in accordance with Order Schedule 25 </w:t>
            </w:r>
            <w:r w:rsidR="00FC7B0B">
              <w:rPr>
                <w:rFonts w:ascii="Arial" w:eastAsia="Arial" w:hAnsi="Arial" w:cs="Arial"/>
                <w:color w:val="000000"/>
                <w:sz w:val="24"/>
                <w:szCs w:val="24"/>
              </w:rPr>
              <w:t xml:space="preserve">(Billable Works and Projects) </w:t>
            </w:r>
            <w:r w:rsidRPr="00B615DF">
              <w:rPr>
                <w:rFonts w:ascii="Arial" w:eastAsia="Arial" w:hAnsi="Arial" w:cs="Arial"/>
                <w:color w:val="000000"/>
                <w:sz w:val="24"/>
                <w:szCs w:val="24"/>
              </w:rPr>
              <w:t>and to which the Buyer is the final arbiter;</w:t>
            </w:r>
          </w:p>
        </w:tc>
      </w:tr>
      <w:tr w:rsidR="0040772B" w14:paraId="47D7F85A"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51F986D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484" w:type="dxa"/>
            <w:tcBorders>
              <w:top w:val="single" w:sz="4" w:space="0" w:color="auto"/>
              <w:left w:val="single" w:sz="4" w:space="0" w:color="auto"/>
              <w:bottom w:val="single" w:sz="4" w:space="0" w:color="auto"/>
              <w:right w:val="single" w:sz="4" w:space="0" w:color="auto"/>
            </w:tcBorders>
          </w:tcPr>
          <w:p w14:paraId="6CB71CC7"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appropriate technical and organisational measures which may include: </w:t>
            </w:r>
            <w:r w:rsidRPr="00B615DF">
              <w:rPr>
                <w:rFonts w:ascii="Arial" w:eastAsia="Arial" w:hAnsi="Arial" w:cs="Arial"/>
                <w:color w:val="000000"/>
                <w:sz w:val="24"/>
                <w:szCs w:val="24"/>
              </w:rPr>
              <w:t>pseudonymisation</w:t>
            </w:r>
            <w:r>
              <w:rPr>
                <w:rFonts w:ascii="Arial" w:eastAsia="Arial" w:hAnsi="Arial" w:cs="Arial"/>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Scheme), if applicable, in the case of the DPS Contract or Order Schedule 9 (Security), if applicable, in the case of an Order Contract;</w:t>
            </w:r>
          </w:p>
        </w:tc>
      </w:tr>
      <w:tr w:rsidR="0040772B" w14:paraId="12BA2559"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435F6A7D"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"Public Sector Contract"</w:t>
            </w:r>
          </w:p>
        </w:tc>
        <w:tc>
          <w:tcPr>
            <w:tcW w:w="7484" w:type="dxa"/>
            <w:tcBorders>
              <w:top w:val="single" w:sz="4" w:space="0" w:color="auto"/>
              <w:left w:val="single" w:sz="4" w:space="0" w:color="auto"/>
              <w:bottom w:val="single" w:sz="4" w:space="0" w:color="auto"/>
              <w:right w:val="single" w:sz="4" w:space="0" w:color="auto"/>
            </w:tcBorders>
          </w:tcPr>
          <w:p w14:paraId="3E85166D" w14:textId="4F9EB37F"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424AB7">
              <w:rPr>
                <w:rFonts w:ascii="Arial" w:eastAsia="Arial" w:hAnsi="Arial" w:cs="Arial"/>
                <w:color w:val="000000"/>
                <w:sz w:val="24"/>
                <w:szCs w:val="24"/>
              </w:rPr>
              <w:t>https://www.gov.uk/government/collections/the-public-sector-contract</w:t>
            </w:r>
            <w:r w:rsidR="00E05B3C">
              <w:rPr>
                <w:rFonts w:ascii="Arial" w:eastAsia="Arial" w:hAnsi="Arial" w:cs="Arial"/>
                <w:color w:val="000000"/>
                <w:sz w:val="24"/>
                <w:szCs w:val="24"/>
              </w:rPr>
              <w:t>;</w:t>
            </w:r>
          </w:p>
        </w:tc>
      </w:tr>
      <w:tr w:rsidR="0040772B" w14:paraId="766DC8E3"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0A378155"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"Public Sector Dependent Supplier"</w:t>
            </w:r>
          </w:p>
        </w:tc>
        <w:tc>
          <w:tcPr>
            <w:tcW w:w="7484" w:type="dxa"/>
            <w:tcBorders>
              <w:top w:val="single" w:sz="4" w:space="0" w:color="auto"/>
              <w:left w:val="single" w:sz="4" w:space="0" w:color="auto"/>
              <w:bottom w:val="single" w:sz="4" w:space="0" w:color="auto"/>
              <w:right w:val="single" w:sz="4" w:space="0" w:color="auto"/>
            </w:tcBorders>
          </w:tcPr>
          <w:p w14:paraId="0E693DA0" w14:textId="1F3DB9CB" w:rsidR="0040772B" w:rsidRPr="00DF6C10" w:rsidRDefault="0040772B" w:rsidP="0040772B">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sidR="00684B78">
              <w:rPr>
                <w:rFonts w:ascii="Arial" w:eastAsia="Arial" w:hAnsi="Arial" w:cs="Arial"/>
                <w:color w:val="000000"/>
                <w:sz w:val="24"/>
                <w:szCs w:val="24"/>
              </w:rPr>
              <w:t>Order</w:t>
            </w:r>
            <w:r w:rsidR="00684B78" w:rsidRPr="008A385B">
              <w:rPr>
                <w:rFonts w:ascii="Arial" w:eastAsia="Arial" w:hAnsi="Arial" w:cs="Arial"/>
                <w:color w:val="000000"/>
                <w:sz w:val="24"/>
                <w:szCs w:val="24"/>
              </w:rPr>
              <w:t xml:space="preserve"> </w:t>
            </w:r>
            <w:r w:rsidR="00684B78">
              <w:rPr>
                <w:rFonts w:ascii="Arial" w:eastAsia="Arial" w:hAnsi="Arial" w:cs="Arial"/>
                <w:color w:val="000000"/>
                <w:sz w:val="24"/>
                <w:szCs w:val="24"/>
              </w:rPr>
              <w:t>Schedule 8</w:t>
            </w:r>
            <w:r w:rsidR="00684B78" w:rsidRPr="008A385B">
              <w:rPr>
                <w:rFonts w:ascii="Arial" w:eastAsia="Arial" w:hAnsi="Arial" w:cs="Arial"/>
                <w:color w:val="000000"/>
                <w:sz w:val="24"/>
                <w:szCs w:val="24"/>
              </w:rPr>
              <w:t xml:space="preserve"> (</w:t>
            </w:r>
            <w:r w:rsidR="00684B78">
              <w:rPr>
                <w:rFonts w:ascii="Arial" w:eastAsia="Arial" w:hAnsi="Arial" w:cs="Arial"/>
                <w:color w:val="000000"/>
                <w:sz w:val="24"/>
                <w:szCs w:val="24"/>
              </w:rPr>
              <w:t>Business Continuity and Disaster Recovery</w:t>
            </w:r>
            <w:r w:rsidR="00684B78" w:rsidRPr="008A385B">
              <w:rPr>
                <w:rFonts w:ascii="Arial" w:eastAsia="Arial" w:hAnsi="Arial" w:cs="Arial"/>
                <w:color w:val="000000"/>
                <w:sz w:val="24"/>
                <w:szCs w:val="24"/>
              </w:rPr>
              <w:t>)</w:t>
            </w:r>
            <w:r w:rsidR="00E05B3C">
              <w:rPr>
                <w:rFonts w:ascii="Arial" w:eastAsia="Arial" w:hAnsi="Arial" w:cs="Arial"/>
                <w:color w:val="000000"/>
                <w:sz w:val="24"/>
                <w:szCs w:val="24"/>
              </w:rPr>
              <w:t>;</w:t>
            </w:r>
          </w:p>
        </w:tc>
      </w:tr>
      <w:tr w:rsidR="0040772B" w14:paraId="335E4773"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6CC09B48"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"Quality Plans"</w:t>
            </w:r>
          </w:p>
        </w:tc>
        <w:tc>
          <w:tcPr>
            <w:tcW w:w="7484" w:type="dxa"/>
            <w:tcBorders>
              <w:top w:val="single" w:sz="4" w:space="0" w:color="auto"/>
              <w:left w:val="single" w:sz="4" w:space="0" w:color="auto"/>
              <w:bottom w:val="single" w:sz="4" w:space="0" w:color="auto"/>
              <w:right w:val="single" w:sz="4" w:space="0" w:color="auto"/>
            </w:tcBorders>
          </w:tcPr>
          <w:p w14:paraId="34120BDF" w14:textId="42503861" w:rsidR="0040772B" w:rsidRPr="00D20B0D" w:rsidRDefault="0040772B" w:rsidP="0040772B">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E05B3C">
              <w:rPr>
                <w:rFonts w:ascii="Arial" w:eastAsia="Arial" w:hAnsi="Arial" w:cs="Arial"/>
                <w:color w:val="000000"/>
                <w:sz w:val="24"/>
                <w:szCs w:val="24"/>
              </w:rPr>
              <w:t>;</w:t>
            </w:r>
          </w:p>
        </w:tc>
      </w:tr>
      <w:tr w:rsidR="0040772B" w14:paraId="3F03E897"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42E7CDA9" w14:textId="77777777" w:rsidR="0040772B" w:rsidRDefault="0040772B" w:rsidP="0040772B">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lastRenderedPageBreak/>
              <w:t>"Ratchet"</w:t>
            </w:r>
          </w:p>
        </w:tc>
        <w:tc>
          <w:tcPr>
            <w:tcW w:w="7484" w:type="dxa"/>
            <w:tcBorders>
              <w:top w:val="single" w:sz="4" w:space="0" w:color="auto"/>
              <w:left w:val="single" w:sz="4" w:space="0" w:color="auto"/>
              <w:bottom w:val="single" w:sz="4" w:space="0" w:color="auto"/>
              <w:right w:val="single" w:sz="4" w:space="0" w:color="auto"/>
            </w:tcBorders>
          </w:tcPr>
          <w:p w14:paraId="51C99FCA" w14:textId="7236136C" w:rsidR="0040772B" w:rsidRDefault="00E05B3C" w:rsidP="0040772B">
            <w:p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t</w:t>
            </w:r>
            <w:r w:rsidR="0040772B">
              <w:rPr>
                <w:rFonts w:ascii="Arial" w:eastAsia="Arial" w:hAnsi="Arial" w:cs="Arial"/>
                <w:sz w:val="24"/>
                <w:szCs w:val="24"/>
              </w:rPr>
              <w:t xml:space="preserve">he mechanism set out in Order Schedule 14 (Service Levels) for </w:t>
            </w:r>
            <w:proofErr w:type="spellStart"/>
            <w:r w:rsidR="0040772B">
              <w:rPr>
                <w:rFonts w:ascii="Arial" w:eastAsia="Arial" w:hAnsi="Arial" w:cs="Arial"/>
                <w:sz w:val="24"/>
                <w:szCs w:val="24"/>
              </w:rPr>
              <w:t>KPI</w:t>
            </w:r>
            <w:proofErr w:type="spellEnd"/>
            <w:r w:rsidR="0040772B">
              <w:rPr>
                <w:rFonts w:ascii="Arial" w:eastAsia="Arial" w:hAnsi="Arial" w:cs="Arial"/>
                <w:sz w:val="24"/>
                <w:szCs w:val="24"/>
              </w:rPr>
              <w:t xml:space="preserve"> </w:t>
            </w:r>
            <w:r w:rsidR="0040772B" w:rsidRPr="00B615DF">
              <w:rPr>
                <w:rFonts w:ascii="Arial" w:eastAsia="Arial" w:hAnsi="Arial" w:cs="Arial"/>
                <w:color w:val="000000"/>
                <w:sz w:val="24"/>
                <w:szCs w:val="24"/>
              </w:rPr>
              <w:t>failures</w:t>
            </w:r>
            <w:r>
              <w:rPr>
                <w:rFonts w:ascii="Arial" w:eastAsia="Arial" w:hAnsi="Arial" w:cs="Arial"/>
                <w:sz w:val="24"/>
                <w:szCs w:val="24"/>
              </w:rPr>
              <w:t>;</w:t>
            </w:r>
          </w:p>
        </w:tc>
      </w:tr>
      <w:tr w:rsidR="0040772B" w14:paraId="4C833CF1"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18C709A"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"Reactive Maintenance Works"</w:t>
            </w:r>
          </w:p>
        </w:tc>
        <w:tc>
          <w:tcPr>
            <w:tcW w:w="7484" w:type="dxa"/>
            <w:tcBorders>
              <w:top w:val="single" w:sz="4" w:space="0" w:color="auto"/>
              <w:left w:val="single" w:sz="4" w:space="0" w:color="auto"/>
              <w:bottom w:val="single" w:sz="4" w:space="0" w:color="auto"/>
              <w:right w:val="single" w:sz="4" w:space="0" w:color="auto"/>
            </w:tcBorders>
          </w:tcPr>
          <w:p w14:paraId="53C876D2" w14:textId="720BFAB1"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works arising as a result of a failure of an Asset or a service which is in the scope of the Order Contract (and for the avoidance of doubt are not Small Works or Projects);</w:t>
            </w:r>
          </w:p>
        </w:tc>
      </w:tr>
      <w:tr w:rsidR="0040772B" w14:paraId="3D8386EB"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1C5BD8B"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"Recall”</w:t>
            </w:r>
          </w:p>
        </w:tc>
        <w:tc>
          <w:tcPr>
            <w:tcW w:w="7484" w:type="dxa"/>
            <w:tcBorders>
              <w:top w:val="single" w:sz="4" w:space="0" w:color="auto"/>
              <w:left w:val="single" w:sz="4" w:space="0" w:color="auto"/>
              <w:bottom w:val="single" w:sz="4" w:space="0" w:color="auto"/>
              <w:right w:val="single" w:sz="4" w:space="0" w:color="auto"/>
            </w:tcBorders>
          </w:tcPr>
          <w:p w14:paraId="7A056F16"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40772B" w14:paraId="2E054FEC"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79DBBCCF"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"Recipient Party"</w:t>
            </w:r>
          </w:p>
        </w:tc>
        <w:tc>
          <w:tcPr>
            <w:tcW w:w="7484" w:type="dxa"/>
            <w:tcBorders>
              <w:top w:val="single" w:sz="4" w:space="0" w:color="auto"/>
              <w:left w:val="single" w:sz="4" w:space="0" w:color="auto"/>
              <w:bottom w:val="single" w:sz="4" w:space="0" w:color="auto"/>
              <w:right w:val="single" w:sz="4" w:space="0" w:color="auto"/>
            </w:tcBorders>
          </w:tcPr>
          <w:p w14:paraId="7DE7506D"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40772B" w14:paraId="23024F4A"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CD7E0FC"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484" w:type="dxa"/>
            <w:tcBorders>
              <w:top w:val="single" w:sz="4" w:space="0" w:color="auto"/>
              <w:left w:val="single" w:sz="4" w:space="0" w:color="auto"/>
              <w:bottom w:val="single" w:sz="4" w:space="0" w:color="auto"/>
              <w:right w:val="single" w:sz="4" w:space="0" w:color="auto"/>
            </w:tcBorders>
          </w:tcPr>
          <w:p w14:paraId="20DEEBA1"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40772B" w14:paraId="6B696CC0"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AA88E85"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484" w:type="dxa"/>
            <w:tcBorders>
              <w:top w:val="single" w:sz="4" w:space="0" w:color="auto"/>
              <w:left w:val="single" w:sz="4" w:space="0" w:color="auto"/>
              <w:bottom w:val="single" w:sz="4" w:space="0" w:color="auto"/>
              <w:right w:val="single" w:sz="4" w:space="0" w:color="auto"/>
            </w:tcBorders>
          </w:tcPr>
          <w:p w14:paraId="1F70467B"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314C9F12"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637F4CD4"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25B3524F"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40772B" w14:paraId="6FE28ABA"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467DE99A"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"Registers"</w:t>
            </w:r>
          </w:p>
        </w:tc>
        <w:tc>
          <w:tcPr>
            <w:tcW w:w="7484" w:type="dxa"/>
            <w:tcBorders>
              <w:top w:val="single" w:sz="4" w:space="0" w:color="auto"/>
              <w:left w:val="single" w:sz="4" w:space="0" w:color="auto"/>
              <w:bottom w:val="single" w:sz="4" w:space="0" w:color="auto"/>
              <w:right w:val="single" w:sz="4" w:space="0" w:color="auto"/>
            </w:tcBorders>
          </w:tcPr>
          <w:p w14:paraId="6777897E" w14:textId="44D1D424" w:rsidR="0040772B" w:rsidRPr="00D20B0D" w:rsidRDefault="0040772B" w:rsidP="0040772B">
            <w:pPr>
              <w:tabs>
                <w:tab w:val="left" w:pos="-179"/>
                <w:tab w:val="left" w:pos="-9"/>
              </w:tabs>
              <w:spacing w:after="120"/>
              <w:jc w:val="both"/>
              <w:rPr>
                <w:rFonts w:ascii="Arial" w:eastAsia="Arial" w:hAnsi="Arial" w:cs="Arial"/>
                <w:color w:val="000000"/>
                <w:sz w:val="24"/>
                <w:szCs w:val="24"/>
              </w:rPr>
            </w:pPr>
            <w:r w:rsidRPr="005A2978">
              <w:rPr>
                <w:rFonts w:ascii="Arial" w:eastAsia="Arial" w:hAnsi="Arial" w:cs="Arial"/>
                <w:color w:val="000000"/>
                <w:sz w:val="24"/>
                <w:szCs w:val="24"/>
              </w:rPr>
              <w:t>has the meaning given to it in Order Schedule 10 (Exit Management)</w:t>
            </w:r>
            <w:r w:rsidR="00E05B3C">
              <w:rPr>
                <w:rFonts w:ascii="Arial" w:eastAsia="Arial" w:hAnsi="Arial" w:cs="Arial"/>
                <w:color w:val="000000"/>
                <w:sz w:val="24"/>
                <w:szCs w:val="24"/>
              </w:rPr>
              <w:t>;</w:t>
            </w:r>
          </w:p>
        </w:tc>
      </w:tr>
      <w:tr w:rsidR="0040772B" w14:paraId="14BC91EA"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0F0E73F"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"Regulations"</w:t>
            </w:r>
          </w:p>
        </w:tc>
        <w:tc>
          <w:tcPr>
            <w:tcW w:w="7484" w:type="dxa"/>
            <w:tcBorders>
              <w:top w:val="single" w:sz="4" w:space="0" w:color="auto"/>
              <w:left w:val="single" w:sz="4" w:space="0" w:color="auto"/>
              <w:bottom w:val="single" w:sz="4" w:space="0" w:color="auto"/>
              <w:right w:val="single" w:sz="4" w:space="0" w:color="auto"/>
            </w:tcBorders>
          </w:tcPr>
          <w:p w14:paraId="14E44876"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40772B" w14:paraId="75A90E0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1367695"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484" w:type="dxa"/>
            <w:tcBorders>
              <w:top w:val="single" w:sz="4" w:space="0" w:color="auto"/>
              <w:left w:val="single" w:sz="4" w:space="0" w:color="auto"/>
              <w:bottom w:val="single" w:sz="4" w:space="0" w:color="auto"/>
              <w:right w:val="single" w:sz="4" w:space="0" w:color="auto"/>
            </w:tcBorders>
          </w:tcPr>
          <w:p w14:paraId="416FEAED"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7D9453CB"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3E5FA0D0"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40772B" w14:paraId="6A9C6F2A"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718BDA70"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"Related Supplier"</w:t>
            </w:r>
          </w:p>
        </w:tc>
        <w:tc>
          <w:tcPr>
            <w:tcW w:w="7484" w:type="dxa"/>
            <w:tcBorders>
              <w:top w:val="single" w:sz="4" w:space="0" w:color="auto"/>
              <w:left w:val="single" w:sz="4" w:space="0" w:color="auto"/>
              <w:bottom w:val="single" w:sz="4" w:space="0" w:color="auto"/>
              <w:right w:val="single" w:sz="4" w:space="0" w:color="auto"/>
            </w:tcBorders>
          </w:tcPr>
          <w:p w14:paraId="1D47E803" w14:textId="18433DE5" w:rsidR="0040772B" w:rsidRPr="00DF6C10" w:rsidRDefault="0040772B" w:rsidP="0040772B">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sidR="00684B78">
              <w:rPr>
                <w:rFonts w:ascii="Arial" w:eastAsia="Arial" w:hAnsi="Arial" w:cs="Arial"/>
                <w:color w:val="000000"/>
                <w:sz w:val="24"/>
                <w:szCs w:val="24"/>
              </w:rPr>
              <w:t>Order</w:t>
            </w:r>
            <w:r w:rsidR="00684B78" w:rsidRPr="008A385B">
              <w:rPr>
                <w:rFonts w:ascii="Arial" w:eastAsia="Arial" w:hAnsi="Arial" w:cs="Arial"/>
                <w:color w:val="000000"/>
                <w:sz w:val="24"/>
                <w:szCs w:val="24"/>
              </w:rPr>
              <w:t xml:space="preserve"> </w:t>
            </w:r>
            <w:r w:rsidR="00684B78">
              <w:rPr>
                <w:rFonts w:ascii="Arial" w:eastAsia="Arial" w:hAnsi="Arial" w:cs="Arial"/>
                <w:color w:val="000000"/>
                <w:sz w:val="24"/>
                <w:szCs w:val="24"/>
              </w:rPr>
              <w:t>Schedule 8</w:t>
            </w:r>
            <w:r w:rsidR="00684B78" w:rsidRPr="008A385B">
              <w:rPr>
                <w:rFonts w:ascii="Arial" w:eastAsia="Arial" w:hAnsi="Arial" w:cs="Arial"/>
                <w:color w:val="000000"/>
                <w:sz w:val="24"/>
                <w:szCs w:val="24"/>
              </w:rPr>
              <w:t xml:space="preserve"> (</w:t>
            </w:r>
            <w:r w:rsidR="00684B78">
              <w:rPr>
                <w:rFonts w:ascii="Arial" w:eastAsia="Arial" w:hAnsi="Arial" w:cs="Arial"/>
                <w:color w:val="000000"/>
                <w:sz w:val="24"/>
                <w:szCs w:val="24"/>
              </w:rPr>
              <w:t>Business Continuity and Disaster Recovery</w:t>
            </w:r>
            <w:r w:rsidR="00684B78" w:rsidRPr="008A385B">
              <w:rPr>
                <w:rFonts w:ascii="Arial" w:eastAsia="Arial" w:hAnsi="Arial" w:cs="Arial"/>
                <w:color w:val="000000"/>
                <w:sz w:val="24"/>
                <w:szCs w:val="24"/>
              </w:rPr>
              <w:t>)</w:t>
            </w:r>
            <w:r w:rsidR="00E05B3C">
              <w:rPr>
                <w:rFonts w:ascii="Arial" w:eastAsia="Arial" w:hAnsi="Arial" w:cs="Arial"/>
                <w:color w:val="000000"/>
                <w:sz w:val="24"/>
                <w:szCs w:val="24"/>
              </w:rPr>
              <w:t>;</w:t>
            </w:r>
          </w:p>
        </w:tc>
      </w:tr>
      <w:tr w:rsidR="0040772B" w14:paraId="29822E0E"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E618151"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484" w:type="dxa"/>
            <w:tcBorders>
              <w:top w:val="single" w:sz="4" w:space="0" w:color="auto"/>
              <w:left w:val="single" w:sz="4" w:space="0" w:color="auto"/>
              <w:bottom w:val="single" w:sz="4" w:space="0" w:color="auto"/>
              <w:right w:val="single" w:sz="4" w:space="0" w:color="auto"/>
            </w:tcBorders>
          </w:tcPr>
          <w:p w14:paraId="4DAAB8D9"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40772B" w14:paraId="3D794C4C"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22DA50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"Relevant Authority's Confidential Information"</w:t>
            </w:r>
          </w:p>
        </w:tc>
        <w:tc>
          <w:tcPr>
            <w:tcW w:w="7484" w:type="dxa"/>
            <w:tcBorders>
              <w:top w:val="single" w:sz="4" w:space="0" w:color="auto"/>
              <w:left w:val="single" w:sz="4" w:space="0" w:color="auto"/>
              <w:bottom w:val="single" w:sz="4" w:space="0" w:color="auto"/>
              <w:right w:val="single" w:sz="4" w:space="0" w:color="auto"/>
            </w:tcBorders>
          </w:tcPr>
          <w:p w14:paraId="2C20E47F"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04EAA5A6" w14:textId="77777777" w:rsidR="0040772B" w:rsidRDefault="0040772B" w:rsidP="0040772B">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38E17CB0"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40772B" w14:paraId="3E035221"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7170C9B6"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"Relevant Conviction"</w:t>
            </w:r>
          </w:p>
        </w:tc>
        <w:tc>
          <w:tcPr>
            <w:tcW w:w="7484" w:type="dxa"/>
            <w:tcBorders>
              <w:top w:val="single" w:sz="4" w:space="0" w:color="auto"/>
              <w:left w:val="single" w:sz="4" w:space="0" w:color="auto"/>
              <w:bottom w:val="single" w:sz="4" w:space="0" w:color="auto"/>
              <w:right w:val="single" w:sz="4" w:space="0" w:color="auto"/>
            </w:tcBorders>
          </w:tcPr>
          <w:p w14:paraId="0EF73D9C" w14:textId="05EE020B" w:rsidR="0040772B" w:rsidRPr="00DF6C10" w:rsidRDefault="0040772B" w:rsidP="0040772B">
            <w:pPr>
              <w:spacing w:after="120"/>
              <w:rPr>
                <w:rFonts w:ascii="Arial" w:eastAsia="Arial" w:hAnsi="Arial" w:cs="Arial"/>
                <w:color w:val="000000"/>
                <w:sz w:val="24"/>
                <w:szCs w:val="24"/>
              </w:rPr>
            </w:pPr>
            <w:r w:rsidRPr="005A2978">
              <w:rPr>
                <w:rFonts w:ascii="Arial" w:eastAsia="Arial" w:hAnsi="Arial" w:cs="Arial"/>
                <w:color w:val="000000"/>
                <w:sz w:val="24"/>
                <w:szCs w:val="24"/>
              </w:rPr>
              <w:t xml:space="preserve">has the meaning given to it in Order Schedule </w:t>
            </w:r>
            <w:r>
              <w:rPr>
                <w:rFonts w:ascii="Arial" w:eastAsia="Arial" w:hAnsi="Arial" w:cs="Arial"/>
                <w:color w:val="000000"/>
                <w:sz w:val="24"/>
                <w:szCs w:val="24"/>
              </w:rPr>
              <w:t>18</w:t>
            </w:r>
            <w:r w:rsidRPr="005A2978">
              <w:rPr>
                <w:rFonts w:ascii="Arial" w:eastAsia="Arial" w:hAnsi="Arial" w:cs="Arial"/>
                <w:color w:val="000000"/>
                <w:sz w:val="24"/>
                <w:szCs w:val="24"/>
              </w:rPr>
              <w:t xml:space="preserve"> (</w:t>
            </w:r>
            <w:r>
              <w:rPr>
                <w:rFonts w:ascii="Arial" w:eastAsia="Arial" w:hAnsi="Arial" w:cs="Arial"/>
                <w:color w:val="000000"/>
                <w:sz w:val="24"/>
                <w:szCs w:val="24"/>
              </w:rPr>
              <w:t>Background Checks)</w:t>
            </w:r>
            <w:r w:rsidR="00E05B3C">
              <w:rPr>
                <w:rFonts w:ascii="Arial" w:eastAsia="Arial" w:hAnsi="Arial" w:cs="Arial"/>
                <w:color w:val="000000"/>
                <w:sz w:val="24"/>
                <w:szCs w:val="24"/>
              </w:rPr>
              <w:t>;</w:t>
            </w:r>
          </w:p>
        </w:tc>
      </w:tr>
      <w:tr w:rsidR="0040772B" w14:paraId="5DCCD61E"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0728844"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484" w:type="dxa"/>
            <w:tcBorders>
              <w:top w:val="single" w:sz="4" w:space="0" w:color="auto"/>
              <w:left w:val="single" w:sz="4" w:space="0" w:color="auto"/>
              <w:bottom w:val="single" w:sz="4" w:space="0" w:color="auto"/>
              <w:right w:val="single" w:sz="4" w:space="0" w:color="auto"/>
            </w:tcBorders>
          </w:tcPr>
          <w:p w14:paraId="64E26F18"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40772B" w14:paraId="07430C3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63F140B"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484" w:type="dxa"/>
            <w:tcBorders>
              <w:top w:val="single" w:sz="4" w:space="0" w:color="auto"/>
              <w:left w:val="single" w:sz="4" w:space="0" w:color="auto"/>
              <w:bottom w:val="single" w:sz="4" w:space="0" w:color="auto"/>
              <w:right w:val="single" w:sz="4" w:space="0" w:color="auto"/>
            </w:tcBorders>
          </w:tcPr>
          <w:p w14:paraId="0CF0A6FE"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40772B" w14:paraId="0D8B6559"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2380DFE"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"Reminder Notice"</w:t>
            </w:r>
          </w:p>
        </w:tc>
        <w:tc>
          <w:tcPr>
            <w:tcW w:w="7484" w:type="dxa"/>
            <w:tcBorders>
              <w:top w:val="single" w:sz="4" w:space="0" w:color="auto"/>
              <w:left w:val="single" w:sz="4" w:space="0" w:color="auto"/>
              <w:bottom w:val="single" w:sz="4" w:space="0" w:color="auto"/>
              <w:right w:val="single" w:sz="4" w:space="0" w:color="auto"/>
            </w:tcBorders>
          </w:tcPr>
          <w:p w14:paraId="2B7DA0B7"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40772B" w14:paraId="048C3892"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7BBCB25"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484" w:type="dxa"/>
            <w:tcBorders>
              <w:top w:val="single" w:sz="4" w:space="0" w:color="auto"/>
              <w:left w:val="single" w:sz="4" w:space="0" w:color="auto"/>
              <w:bottom w:val="single" w:sz="4" w:space="0" w:color="auto"/>
              <w:right w:val="single" w:sz="4" w:space="0" w:color="auto"/>
            </w:tcBorders>
          </w:tcPr>
          <w:p w14:paraId="3A6D0CAE"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which the Buyer receives in substitution for any of the Deliverables following the </w:t>
            </w:r>
            <w:r w:rsidRPr="00B615DF">
              <w:rPr>
                <w:rFonts w:ascii="Arial" w:eastAsia="Arial" w:hAnsi="Arial" w:cs="Arial"/>
                <w:color w:val="000000"/>
                <w:sz w:val="24"/>
                <w:szCs w:val="24"/>
              </w:rPr>
              <w:t>Order</w:t>
            </w:r>
            <w:r>
              <w:rPr>
                <w:rFonts w:ascii="Arial" w:eastAsia="Arial" w:hAnsi="Arial" w:cs="Arial"/>
                <w:color w:val="000000"/>
                <w:sz w:val="24"/>
                <w:szCs w:val="24"/>
              </w:rPr>
              <w:t xml:space="preserve"> Expiry Date, whether those goods are provided by the Buyer internally and/or by any third party;</w:t>
            </w:r>
          </w:p>
        </w:tc>
      </w:tr>
      <w:tr w:rsidR="0040772B" w14:paraId="021EE440"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262E5D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Replacement Equipment”</w:t>
            </w:r>
          </w:p>
        </w:tc>
        <w:tc>
          <w:tcPr>
            <w:tcW w:w="7484" w:type="dxa"/>
            <w:tcBorders>
              <w:top w:val="single" w:sz="4" w:space="0" w:color="auto"/>
              <w:left w:val="single" w:sz="4" w:space="0" w:color="auto"/>
              <w:bottom w:val="single" w:sz="4" w:space="0" w:color="auto"/>
              <w:right w:val="single" w:sz="4" w:space="0" w:color="auto"/>
            </w:tcBorders>
          </w:tcPr>
          <w:p w14:paraId="77188122" w14:textId="1F93FC4A"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 xml:space="preserve">plant, assets, spare parts, equipment, replacement parts, </w:t>
            </w:r>
            <w:proofErr w:type="gramStart"/>
            <w:r w:rsidRPr="00B615DF">
              <w:rPr>
                <w:rFonts w:ascii="Arial" w:eastAsia="Arial" w:hAnsi="Arial" w:cs="Arial"/>
                <w:color w:val="000000"/>
                <w:sz w:val="24"/>
                <w:szCs w:val="24"/>
              </w:rPr>
              <w:t>materials</w:t>
            </w:r>
            <w:proofErr w:type="gramEnd"/>
            <w:r w:rsidRPr="00B615DF">
              <w:rPr>
                <w:rFonts w:ascii="Arial" w:eastAsia="Arial" w:hAnsi="Arial" w:cs="Arial"/>
                <w:color w:val="000000"/>
                <w:sz w:val="24"/>
                <w:szCs w:val="24"/>
              </w:rPr>
              <w:t xml:space="preserve"> and other items (whether or not reused or reconditioned) supplied by the Supplier in order to deliver the required Services and as outlined in the Specification;</w:t>
            </w:r>
          </w:p>
        </w:tc>
      </w:tr>
      <w:tr w:rsidR="0040772B" w14:paraId="22CCAF9D"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76271821"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"Replacement Goods"</w:t>
            </w:r>
          </w:p>
        </w:tc>
        <w:tc>
          <w:tcPr>
            <w:tcW w:w="7484" w:type="dxa"/>
            <w:tcBorders>
              <w:top w:val="single" w:sz="4" w:space="0" w:color="auto"/>
              <w:left w:val="single" w:sz="4" w:space="0" w:color="auto"/>
              <w:bottom w:val="single" w:sz="4" w:space="0" w:color="auto"/>
              <w:right w:val="single" w:sz="4" w:space="0" w:color="auto"/>
            </w:tcBorders>
          </w:tcPr>
          <w:p w14:paraId="54D5A2A0" w14:textId="7B68FB91" w:rsidR="0040772B" w:rsidRPr="00D20B0D" w:rsidRDefault="0040772B" w:rsidP="0040772B">
            <w:pPr>
              <w:spacing w:after="120"/>
              <w:rPr>
                <w:rFonts w:ascii="Arial" w:eastAsia="Arial" w:hAnsi="Arial" w:cs="Arial"/>
                <w:color w:val="000000"/>
                <w:sz w:val="24"/>
                <w:szCs w:val="24"/>
              </w:rPr>
            </w:pPr>
            <w:r w:rsidRPr="005A2978">
              <w:rPr>
                <w:rFonts w:ascii="Arial" w:eastAsia="Arial" w:hAnsi="Arial" w:cs="Arial"/>
                <w:color w:val="000000"/>
                <w:sz w:val="24"/>
                <w:szCs w:val="24"/>
              </w:rPr>
              <w:t>has the meaning given to it in Order Schedule 10 (Exit Management)</w:t>
            </w:r>
            <w:r w:rsidR="00E05B3C">
              <w:rPr>
                <w:rFonts w:ascii="Arial" w:eastAsia="Arial" w:hAnsi="Arial" w:cs="Arial"/>
                <w:color w:val="000000"/>
                <w:sz w:val="24"/>
                <w:szCs w:val="24"/>
              </w:rPr>
              <w:t>;</w:t>
            </w:r>
          </w:p>
        </w:tc>
      </w:tr>
      <w:tr w:rsidR="0040772B" w14:paraId="284438C4"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579F387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484" w:type="dxa"/>
            <w:tcBorders>
              <w:top w:val="single" w:sz="4" w:space="0" w:color="auto"/>
              <w:left w:val="single" w:sz="4" w:space="0" w:color="auto"/>
              <w:bottom w:val="single" w:sz="4" w:space="0" w:color="auto"/>
              <w:right w:val="single" w:sz="4" w:space="0" w:color="auto"/>
            </w:tcBorders>
          </w:tcPr>
          <w:p w14:paraId="1246269E"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40772B" w14:paraId="3A1A80BE"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5C4287F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484" w:type="dxa"/>
            <w:tcBorders>
              <w:top w:val="single" w:sz="4" w:space="0" w:color="auto"/>
              <w:left w:val="single" w:sz="4" w:space="0" w:color="auto"/>
              <w:bottom w:val="single" w:sz="4" w:space="0" w:color="auto"/>
              <w:right w:val="single" w:sz="4" w:space="0" w:color="auto"/>
            </w:tcBorders>
          </w:tcPr>
          <w:p w14:paraId="7F675450"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40772B" w14:paraId="51A4B082"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5C9C04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484" w:type="dxa"/>
            <w:tcBorders>
              <w:top w:val="single" w:sz="4" w:space="0" w:color="auto"/>
              <w:left w:val="single" w:sz="4" w:space="0" w:color="auto"/>
              <w:bottom w:val="single" w:sz="4" w:space="0" w:color="auto"/>
              <w:right w:val="single" w:sz="4" w:space="0" w:color="auto"/>
            </w:tcBorders>
          </w:tcPr>
          <w:p w14:paraId="47E25A08"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40772B" w14:paraId="5C33A6CE"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36144FA2"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"Request Recipient"</w:t>
            </w:r>
          </w:p>
        </w:tc>
        <w:tc>
          <w:tcPr>
            <w:tcW w:w="7484" w:type="dxa"/>
            <w:tcBorders>
              <w:top w:val="single" w:sz="4" w:space="0" w:color="auto"/>
              <w:left w:val="single" w:sz="4" w:space="0" w:color="auto"/>
              <w:bottom w:val="single" w:sz="4" w:space="0" w:color="auto"/>
              <w:right w:val="single" w:sz="4" w:space="0" w:color="auto"/>
            </w:tcBorders>
          </w:tcPr>
          <w:p w14:paraId="443FBC9D" w14:textId="560F5C3C" w:rsidR="0040772B" w:rsidRPr="00DF6C10" w:rsidRDefault="0040772B" w:rsidP="0040772B">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Joint Schedule </w:t>
            </w:r>
            <w:r>
              <w:rPr>
                <w:rFonts w:ascii="Arial" w:eastAsia="Arial" w:hAnsi="Arial" w:cs="Arial"/>
                <w:color w:val="000000"/>
                <w:sz w:val="24"/>
                <w:szCs w:val="24"/>
              </w:rPr>
              <w:t>11</w:t>
            </w:r>
            <w:r w:rsidRPr="008A385B">
              <w:rPr>
                <w:rFonts w:ascii="Arial" w:eastAsia="Arial" w:hAnsi="Arial" w:cs="Arial"/>
                <w:color w:val="000000"/>
                <w:sz w:val="24"/>
                <w:szCs w:val="24"/>
              </w:rPr>
              <w:t xml:space="preserve"> (</w:t>
            </w:r>
            <w:r>
              <w:rPr>
                <w:rFonts w:ascii="Arial" w:eastAsia="Arial" w:hAnsi="Arial" w:cs="Arial"/>
                <w:color w:val="000000"/>
                <w:sz w:val="24"/>
                <w:szCs w:val="24"/>
              </w:rPr>
              <w:t>Processing Data</w:t>
            </w:r>
            <w:r w:rsidRPr="008A385B">
              <w:rPr>
                <w:rFonts w:ascii="Arial" w:eastAsia="Arial" w:hAnsi="Arial" w:cs="Arial"/>
                <w:color w:val="000000"/>
                <w:sz w:val="24"/>
                <w:szCs w:val="24"/>
              </w:rPr>
              <w:t>)</w:t>
            </w:r>
            <w:r w:rsidR="00E05B3C">
              <w:rPr>
                <w:rFonts w:ascii="Arial" w:eastAsia="Arial" w:hAnsi="Arial" w:cs="Arial"/>
                <w:color w:val="000000"/>
                <w:sz w:val="24"/>
                <w:szCs w:val="24"/>
              </w:rPr>
              <w:t>;</w:t>
            </w:r>
          </w:p>
        </w:tc>
      </w:tr>
      <w:tr w:rsidR="0040772B" w14:paraId="73B93B8C"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44930986"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"Required Insurances"</w:t>
            </w:r>
          </w:p>
        </w:tc>
        <w:tc>
          <w:tcPr>
            <w:tcW w:w="7484" w:type="dxa"/>
            <w:tcBorders>
              <w:top w:val="single" w:sz="4" w:space="0" w:color="auto"/>
              <w:left w:val="single" w:sz="4" w:space="0" w:color="auto"/>
              <w:bottom w:val="single" w:sz="4" w:space="0" w:color="auto"/>
              <w:right w:val="single" w:sz="4" w:space="0" w:color="auto"/>
            </w:tcBorders>
          </w:tcPr>
          <w:p w14:paraId="57E1279B"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40772B" w14:paraId="0829DD5B"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42E6CB0"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"Resource Rates"</w:t>
            </w:r>
          </w:p>
        </w:tc>
        <w:tc>
          <w:tcPr>
            <w:tcW w:w="7484" w:type="dxa"/>
            <w:tcBorders>
              <w:top w:val="single" w:sz="4" w:space="0" w:color="auto"/>
              <w:left w:val="single" w:sz="4" w:space="0" w:color="auto"/>
              <w:bottom w:val="single" w:sz="4" w:space="0" w:color="auto"/>
              <w:right w:val="single" w:sz="4" w:space="0" w:color="auto"/>
            </w:tcBorders>
          </w:tcPr>
          <w:p w14:paraId="240C551C"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 xml:space="preserve">means those </w:t>
            </w:r>
            <w:r w:rsidRPr="00B615DF">
              <w:rPr>
                <w:rFonts w:ascii="Arial" w:eastAsia="Arial" w:hAnsi="Arial" w:cs="Arial"/>
                <w:color w:val="000000"/>
                <w:sz w:val="24"/>
                <w:szCs w:val="24"/>
              </w:rPr>
              <w:t>rates</w:t>
            </w:r>
            <w:r>
              <w:rPr>
                <w:rFonts w:ascii="Arial" w:eastAsia="Arial" w:hAnsi="Arial" w:cs="Arial"/>
                <w:sz w:val="24"/>
                <w:szCs w:val="24"/>
              </w:rPr>
              <w:t xml:space="preserve"> provided by the Supplier and as set out in the Pricing Matrix;</w:t>
            </w:r>
          </w:p>
        </w:tc>
      </w:tr>
      <w:tr w:rsidR="0040772B" w14:paraId="0C54BA49"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491D98CA"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"Review Report"</w:t>
            </w:r>
          </w:p>
        </w:tc>
        <w:tc>
          <w:tcPr>
            <w:tcW w:w="7484" w:type="dxa"/>
            <w:tcBorders>
              <w:top w:val="single" w:sz="4" w:space="0" w:color="auto"/>
              <w:left w:val="single" w:sz="4" w:space="0" w:color="auto"/>
              <w:bottom w:val="single" w:sz="4" w:space="0" w:color="auto"/>
              <w:right w:val="single" w:sz="4" w:space="0" w:color="auto"/>
            </w:tcBorders>
          </w:tcPr>
          <w:p w14:paraId="0F7B6816" w14:textId="4FA88EEA" w:rsidR="0040772B" w:rsidRPr="00DF6C10" w:rsidRDefault="0040772B" w:rsidP="0040772B">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sidR="00684B78">
              <w:rPr>
                <w:rFonts w:ascii="Arial" w:eastAsia="Arial" w:hAnsi="Arial" w:cs="Arial"/>
                <w:color w:val="000000"/>
                <w:sz w:val="24"/>
                <w:szCs w:val="24"/>
              </w:rPr>
              <w:t>Order</w:t>
            </w:r>
            <w:r w:rsidR="00684B78" w:rsidRPr="008A385B">
              <w:rPr>
                <w:rFonts w:ascii="Arial" w:eastAsia="Arial" w:hAnsi="Arial" w:cs="Arial"/>
                <w:color w:val="000000"/>
                <w:sz w:val="24"/>
                <w:szCs w:val="24"/>
              </w:rPr>
              <w:t xml:space="preserve"> </w:t>
            </w:r>
            <w:r w:rsidR="00684B78">
              <w:rPr>
                <w:rFonts w:ascii="Arial" w:eastAsia="Arial" w:hAnsi="Arial" w:cs="Arial"/>
                <w:color w:val="000000"/>
                <w:sz w:val="24"/>
                <w:szCs w:val="24"/>
              </w:rPr>
              <w:t>Schedule 8</w:t>
            </w:r>
            <w:r w:rsidR="00684B78" w:rsidRPr="008A385B">
              <w:rPr>
                <w:rFonts w:ascii="Arial" w:eastAsia="Arial" w:hAnsi="Arial" w:cs="Arial"/>
                <w:color w:val="000000"/>
                <w:sz w:val="24"/>
                <w:szCs w:val="24"/>
              </w:rPr>
              <w:t xml:space="preserve"> (</w:t>
            </w:r>
            <w:r w:rsidR="00684B78">
              <w:rPr>
                <w:rFonts w:ascii="Arial" w:eastAsia="Arial" w:hAnsi="Arial" w:cs="Arial"/>
                <w:color w:val="000000"/>
                <w:sz w:val="24"/>
                <w:szCs w:val="24"/>
              </w:rPr>
              <w:t>Business Continuity and Disaster Recovery</w:t>
            </w:r>
            <w:r w:rsidR="00684B78" w:rsidRPr="008A385B">
              <w:rPr>
                <w:rFonts w:ascii="Arial" w:eastAsia="Arial" w:hAnsi="Arial" w:cs="Arial"/>
                <w:color w:val="000000"/>
                <w:sz w:val="24"/>
                <w:szCs w:val="24"/>
              </w:rPr>
              <w:t>)</w:t>
            </w:r>
            <w:r w:rsidR="00E05B3C">
              <w:rPr>
                <w:rFonts w:ascii="Arial" w:eastAsia="Arial" w:hAnsi="Arial" w:cs="Arial"/>
                <w:color w:val="000000"/>
                <w:sz w:val="24"/>
                <w:szCs w:val="24"/>
              </w:rPr>
              <w:t>;</w:t>
            </w:r>
          </w:p>
        </w:tc>
      </w:tr>
      <w:tr w:rsidR="0040772B" w14:paraId="131BBD43"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97B2F07"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"Risk Register"</w:t>
            </w:r>
          </w:p>
        </w:tc>
        <w:tc>
          <w:tcPr>
            <w:tcW w:w="7484" w:type="dxa"/>
            <w:tcBorders>
              <w:top w:val="single" w:sz="4" w:space="0" w:color="auto"/>
              <w:left w:val="single" w:sz="4" w:space="0" w:color="auto"/>
              <w:bottom w:val="single" w:sz="4" w:space="0" w:color="auto"/>
              <w:right w:val="single" w:sz="4" w:space="0" w:color="auto"/>
            </w:tcBorders>
          </w:tcPr>
          <w:p w14:paraId="75C7F555" w14:textId="1E6F3AC9"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1.8 (Risk Management) of the Specification</w:t>
            </w:r>
            <w:r w:rsidR="00E05B3C">
              <w:rPr>
                <w:rFonts w:ascii="Arial" w:eastAsia="Arial" w:hAnsi="Arial" w:cs="Arial"/>
                <w:color w:val="000000"/>
                <w:sz w:val="24"/>
                <w:szCs w:val="24"/>
              </w:rPr>
              <w:t>;</w:t>
            </w:r>
          </w:p>
        </w:tc>
      </w:tr>
      <w:tr w:rsidR="0040772B" w14:paraId="46FE6699"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5FABAFC8" w14:textId="77777777" w:rsidR="0040772B" w:rsidRDefault="0040772B" w:rsidP="0040772B">
            <w:pPr>
              <w:pBdr>
                <w:top w:val="nil"/>
                <w:left w:val="nil"/>
                <w:bottom w:val="nil"/>
                <w:right w:val="nil"/>
                <w:between w:val="nil"/>
              </w:pBdr>
              <w:tabs>
                <w:tab w:val="left" w:pos="230"/>
                <w:tab w:val="center" w:pos="969"/>
              </w:tabs>
              <w:spacing w:after="120"/>
              <w:ind w:left="-108"/>
              <w:rPr>
                <w:rFonts w:ascii="Arial" w:eastAsia="Arial" w:hAnsi="Arial" w:cs="Arial"/>
                <w:b/>
                <w:color w:val="000000"/>
                <w:sz w:val="24"/>
                <w:szCs w:val="24"/>
              </w:rPr>
            </w:pPr>
            <w:r>
              <w:rPr>
                <w:rFonts w:ascii="Arial" w:eastAsia="Arial" w:hAnsi="Arial" w:cs="Arial"/>
                <w:b/>
                <w:sz w:val="24"/>
                <w:szCs w:val="24"/>
              </w:rPr>
              <w:tab/>
            </w:r>
            <w:r>
              <w:rPr>
                <w:rFonts w:ascii="Arial" w:eastAsia="Arial" w:hAnsi="Arial" w:cs="Arial"/>
                <w:b/>
                <w:color w:val="000000"/>
                <w:sz w:val="24"/>
                <w:szCs w:val="24"/>
              </w:rPr>
              <w:t>"</w:t>
            </w:r>
            <w:r>
              <w:rPr>
                <w:rFonts w:ascii="Arial" w:eastAsia="Arial" w:hAnsi="Arial" w:cs="Arial"/>
                <w:b/>
                <w:sz w:val="24"/>
                <w:szCs w:val="24"/>
              </w:rPr>
              <w:t>Schedules"</w:t>
            </w:r>
          </w:p>
        </w:tc>
        <w:tc>
          <w:tcPr>
            <w:tcW w:w="7484" w:type="dxa"/>
            <w:tcBorders>
              <w:top w:val="single" w:sz="4" w:space="0" w:color="auto"/>
              <w:left w:val="single" w:sz="4" w:space="0" w:color="auto"/>
              <w:bottom w:val="single" w:sz="4" w:space="0" w:color="auto"/>
              <w:right w:val="single" w:sz="4" w:space="0" w:color="auto"/>
            </w:tcBorders>
          </w:tcPr>
          <w:p w14:paraId="58837A79"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can mean a DPS, Order or Joint Schedule that contain the terms and conditions;</w:t>
            </w:r>
          </w:p>
        </w:tc>
      </w:tr>
      <w:tr w:rsidR="0040772B" w14:paraId="58BBD3B3"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8B2D1FA"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484" w:type="dxa"/>
            <w:tcBorders>
              <w:top w:val="single" w:sz="4" w:space="0" w:color="auto"/>
              <w:left w:val="single" w:sz="4" w:space="0" w:color="auto"/>
              <w:bottom w:val="single" w:sz="4" w:space="0" w:color="auto"/>
              <w:right w:val="single" w:sz="4" w:space="0" w:color="auto"/>
            </w:tcBorders>
          </w:tcPr>
          <w:p w14:paraId="6F2E27DA"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Order Schedule 9 (Security) (if applicable); </w:t>
            </w:r>
          </w:p>
        </w:tc>
      </w:tr>
      <w:tr w:rsidR="0040772B" w14:paraId="46F53E2F"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8B55D75"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"Security Policy"</w:t>
            </w:r>
          </w:p>
        </w:tc>
        <w:tc>
          <w:tcPr>
            <w:tcW w:w="7484" w:type="dxa"/>
            <w:tcBorders>
              <w:top w:val="single" w:sz="4" w:space="0" w:color="auto"/>
              <w:left w:val="single" w:sz="4" w:space="0" w:color="auto"/>
              <w:bottom w:val="single" w:sz="4" w:space="0" w:color="auto"/>
              <w:right w:val="single" w:sz="4" w:space="0" w:color="auto"/>
            </w:tcBorders>
          </w:tcPr>
          <w:p w14:paraId="20CF2CC5"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Order Start Date (a copy of which has been supplied to the Supplier), as updated from time to time and notified to the Supplier;</w:t>
            </w:r>
          </w:p>
        </w:tc>
      </w:tr>
      <w:tr w:rsidR="0040772B" w14:paraId="18D7158E"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495F68E4"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484" w:type="dxa"/>
            <w:tcBorders>
              <w:top w:val="single" w:sz="4" w:space="0" w:color="auto"/>
              <w:left w:val="single" w:sz="4" w:space="0" w:color="auto"/>
              <w:bottom w:val="single" w:sz="4" w:space="0" w:color="auto"/>
              <w:right w:val="single" w:sz="4" w:space="0" w:color="auto"/>
            </w:tcBorders>
          </w:tcPr>
          <w:p w14:paraId="6C47C82B"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DPS Schedule 8 (Self Audit Certificate);</w:t>
            </w:r>
          </w:p>
        </w:tc>
      </w:tr>
      <w:tr w:rsidR="0040772B" w14:paraId="2C058CF2"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E62ACD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484" w:type="dxa"/>
            <w:tcBorders>
              <w:top w:val="single" w:sz="4" w:space="0" w:color="auto"/>
              <w:left w:val="single" w:sz="4" w:space="0" w:color="auto"/>
              <w:bottom w:val="single" w:sz="4" w:space="0" w:color="auto"/>
              <w:right w:val="single" w:sz="4" w:space="0" w:color="auto"/>
            </w:tcBorders>
          </w:tcPr>
          <w:p w14:paraId="7A8DC683"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40772B" w14:paraId="03E324C1"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BFCF56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7484" w:type="dxa"/>
            <w:tcBorders>
              <w:top w:val="single" w:sz="4" w:space="0" w:color="auto"/>
              <w:left w:val="single" w:sz="4" w:space="0" w:color="auto"/>
              <w:bottom w:val="single" w:sz="4" w:space="0" w:color="auto"/>
              <w:right w:val="single" w:sz="4" w:space="0" w:color="auto"/>
            </w:tcBorders>
          </w:tcPr>
          <w:p w14:paraId="625F7A49"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 Schedule 14 (Service Levels);</w:t>
            </w:r>
          </w:p>
        </w:tc>
      </w:tr>
      <w:tr w:rsidR="0040772B" w14:paraId="78EE7E79"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D05B322" w14:textId="7898E207" w:rsidR="0040772B" w:rsidRDefault="0040772B" w:rsidP="0040772B">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color w:val="000000"/>
                <w:sz w:val="24"/>
                <w:szCs w:val="24"/>
              </w:rPr>
              <w:t>"</w:t>
            </w:r>
            <w:r>
              <w:rPr>
                <w:rFonts w:ascii="Arial" w:eastAsia="Arial" w:hAnsi="Arial" w:cs="Arial"/>
                <w:b/>
                <w:sz w:val="24"/>
                <w:szCs w:val="24"/>
              </w:rPr>
              <w:t>Service Credits”</w:t>
            </w:r>
          </w:p>
        </w:tc>
        <w:tc>
          <w:tcPr>
            <w:tcW w:w="7484" w:type="dxa"/>
            <w:tcBorders>
              <w:top w:val="single" w:sz="4" w:space="0" w:color="auto"/>
              <w:left w:val="single" w:sz="4" w:space="0" w:color="auto"/>
              <w:bottom w:val="single" w:sz="4" w:space="0" w:color="auto"/>
              <w:right w:val="single" w:sz="4" w:space="0" w:color="auto"/>
            </w:tcBorders>
          </w:tcPr>
          <w:p w14:paraId="0EB60BC7" w14:textId="77777777" w:rsidR="0040772B" w:rsidRPr="00B615DF"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the sums payable in respect of the failure by the Contractor to meet one or more Key Performance Indicator;</w:t>
            </w:r>
          </w:p>
        </w:tc>
      </w:tr>
      <w:tr w:rsidR="0040772B" w14:paraId="1FEA2A3C"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7076D619" w14:textId="77777777" w:rsidR="0040772B" w:rsidRDefault="0040772B" w:rsidP="0040772B">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color w:val="000000"/>
                <w:sz w:val="24"/>
                <w:szCs w:val="24"/>
              </w:rPr>
              <w:t>"</w:t>
            </w:r>
            <w:r>
              <w:rPr>
                <w:rFonts w:ascii="Arial" w:eastAsia="Arial" w:hAnsi="Arial" w:cs="Arial"/>
                <w:b/>
                <w:sz w:val="24"/>
                <w:szCs w:val="24"/>
              </w:rPr>
              <w:t>Service Delivery Plan”</w:t>
            </w:r>
          </w:p>
        </w:tc>
        <w:tc>
          <w:tcPr>
            <w:tcW w:w="7484" w:type="dxa"/>
            <w:tcBorders>
              <w:top w:val="single" w:sz="4" w:space="0" w:color="auto"/>
              <w:left w:val="single" w:sz="4" w:space="0" w:color="auto"/>
              <w:bottom w:val="single" w:sz="4" w:space="0" w:color="auto"/>
              <w:right w:val="single" w:sz="4" w:space="0" w:color="auto"/>
            </w:tcBorders>
          </w:tcPr>
          <w:p w14:paraId="1A007DE3" w14:textId="23303458" w:rsidR="0040772B" w:rsidRPr="00B615DF"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means the plan to be provided by the Supplier in accordance with the Specification which details how the Supplier will deliver all elements of the Services required under the Contract</w:t>
            </w:r>
            <w:r w:rsidR="00E05B3C">
              <w:rPr>
                <w:rFonts w:ascii="Arial" w:eastAsia="Arial" w:hAnsi="Arial" w:cs="Arial"/>
                <w:color w:val="000000"/>
                <w:sz w:val="24"/>
                <w:szCs w:val="24"/>
              </w:rPr>
              <w:t>;</w:t>
            </w:r>
          </w:p>
        </w:tc>
      </w:tr>
      <w:tr w:rsidR="0040772B" w14:paraId="6B160186"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7562FF2F" w14:textId="77777777" w:rsidR="0040772B" w:rsidRDefault="0040772B" w:rsidP="0040772B">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color w:val="000000"/>
                <w:sz w:val="24"/>
                <w:szCs w:val="24"/>
              </w:rPr>
              <w:t>"</w:t>
            </w:r>
            <w:r>
              <w:rPr>
                <w:rFonts w:ascii="Arial" w:eastAsia="Arial" w:hAnsi="Arial" w:cs="Arial"/>
                <w:b/>
                <w:sz w:val="24"/>
                <w:szCs w:val="24"/>
              </w:rPr>
              <w:t>Service Level Agreement"</w:t>
            </w:r>
          </w:p>
        </w:tc>
        <w:tc>
          <w:tcPr>
            <w:tcW w:w="7484" w:type="dxa"/>
            <w:tcBorders>
              <w:top w:val="single" w:sz="4" w:space="0" w:color="auto"/>
              <w:left w:val="single" w:sz="4" w:space="0" w:color="auto"/>
              <w:bottom w:val="single" w:sz="4" w:space="0" w:color="auto"/>
              <w:right w:val="single" w:sz="4" w:space="0" w:color="auto"/>
            </w:tcBorders>
          </w:tcPr>
          <w:p w14:paraId="71E4A189" w14:textId="179D4378" w:rsidR="0040772B" w:rsidRPr="00B615DF"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w:t>
            </w:r>
            <w:r w:rsidRPr="00B615DF">
              <w:rPr>
                <w:rFonts w:ascii="Arial" w:eastAsia="Arial" w:hAnsi="Arial" w:cs="Arial"/>
                <w:color w:val="000000"/>
                <w:sz w:val="24"/>
                <w:szCs w:val="24"/>
              </w:rPr>
              <w:t>n agreement between the Supplier of a Service and its customer, which quantifies the minimum Service Levels which meets business needs</w:t>
            </w:r>
            <w:r w:rsidR="00E05B3C">
              <w:rPr>
                <w:rFonts w:ascii="Arial" w:eastAsia="Arial" w:hAnsi="Arial" w:cs="Arial"/>
                <w:color w:val="000000"/>
                <w:sz w:val="24"/>
                <w:szCs w:val="24"/>
              </w:rPr>
              <w:t>;</w:t>
            </w:r>
          </w:p>
        </w:tc>
      </w:tr>
      <w:tr w:rsidR="0040772B" w14:paraId="3D4BBCE6"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46455C27"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sidRPr="00A57B86">
              <w:rPr>
                <w:rFonts w:ascii="Arial" w:eastAsia="Arial" w:hAnsi="Arial" w:cs="Arial"/>
                <w:b/>
                <w:color w:val="000000"/>
                <w:sz w:val="24"/>
                <w:szCs w:val="24"/>
              </w:rPr>
              <w:t>Service Level Failure</w:t>
            </w:r>
            <w:r>
              <w:rPr>
                <w:rFonts w:ascii="Arial" w:eastAsia="Arial" w:hAnsi="Arial" w:cs="Arial"/>
                <w:b/>
                <w:color w:val="000000"/>
                <w:sz w:val="24"/>
                <w:szCs w:val="24"/>
              </w:rPr>
              <w:t>"</w:t>
            </w:r>
          </w:p>
        </w:tc>
        <w:tc>
          <w:tcPr>
            <w:tcW w:w="7484" w:type="dxa"/>
            <w:tcBorders>
              <w:top w:val="single" w:sz="4" w:space="0" w:color="auto"/>
              <w:left w:val="single" w:sz="4" w:space="0" w:color="auto"/>
              <w:bottom w:val="single" w:sz="4" w:space="0" w:color="auto"/>
              <w:right w:val="single" w:sz="4" w:space="0" w:color="auto"/>
            </w:tcBorders>
          </w:tcPr>
          <w:p w14:paraId="6DED225A"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 Schedule 14 (Service Levels);</w:t>
            </w:r>
          </w:p>
        </w:tc>
      </w:tr>
      <w:tr w:rsidR="0040772B" w14:paraId="37AD67BC"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D9A941B"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sidRPr="00A57B86">
              <w:rPr>
                <w:rFonts w:ascii="Arial" w:eastAsia="Arial" w:hAnsi="Arial" w:cs="Arial"/>
                <w:b/>
                <w:color w:val="000000"/>
                <w:sz w:val="24"/>
                <w:szCs w:val="24"/>
              </w:rPr>
              <w:t>Service Level Performance Measure</w:t>
            </w:r>
            <w:r>
              <w:rPr>
                <w:rFonts w:ascii="Arial" w:eastAsia="Arial" w:hAnsi="Arial" w:cs="Arial"/>
                <w:b/>
                <w:color w:val="000000"/>
                <w:sz w:val="24"/>
                <w:szCs w:val="24"/>
              </w:rPr>
              <w:t>"</w:t>
            </w:r>
          </w:p>
        </w:tc>
        <w:tc>
          <w:tcPr>
            <w:tcW w:w="7484" w:type="dxa"/>
            <w:tcBorders>
              <w:top w:val="single" w:sz="4" w:space="0" w:color="auto"/>
              <w:left w:val="single" w:sz="4" w:space="0" w:color="auto"/>
              <w:bottom w:val="single" w:sz="4" w:space="0" w:color="auto"/>
              <w:right w:val="single" w:sz="4" w:space="0" w:color="auto"/>
            </w:tcBorders>
          </w:tcPr>
          <w:p w14:paraId="4E308D66"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 Schedule 14 (Service Levels);</w:t>
            </w:r>
          </w:p>
        </w:tc>
      </w:tr>
      <w:tr w:rsidR="0040772B" w14:paraId="2732AA04"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533A63F5" w14:textId="77777777" w:rsidR="0040772B" w:rsidRDefault="0040772B" w:rsidP="0040772B">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color w:val="000000"/>
                <w:sz w:val="24"/>
                <w:szCs w:val="24"/>
              </w:rPr>
              <w:t>"</w:t>
            </w:r>
            <w:r>
              <w:rPr>
                <w:rFonts w:ascii="Arial" w:eastAsia="Arial" w:hAnsi="Arial" w:cs="Arial"/>
                <w:b/>
                <w:sz w:val="24"/>
                <w:szCs w:val="24"/>
              </w:rPr>
              <w:t>Service Levels”</w:t>
            </w:r>
          </w:p>
        </w:tc>
        <w:tc>
          <w:tcPr>
            <w:tcW w:w="7484" w:type="dxa"/>
            <w:tcBorders>
              <w:top w:val="single" w:sz="4" w:space="0" w:color="auto"/>
              <w:left w:val="single" w:sz="4" w:space="0" w:color="auto"/>
              <w:bottom w:val="single" w:sz="4" w:space="0" w:color="auto"/>
              <w:right w:val="single" w:sz="4" w:space="0" w:color="auto"/>
            </w:tcBorders>
          </w:tcPr>
          <w:p w14:paraId="02197F3B" w14:textId="77777777" w:rsidR="0040772B" w:rsidRPr="00B615DF"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any service levels applicable to the provision of the Deliverables under the Order Contract (which, where Order Schedule 14 (Service Levels) is used in this Contract, are specified in the Annex to Part A of such Schedule);</w:t>
            </w:r>
          </w:p>
        </w:tc>
      </w:tr>
      <w:tr w:rsidR="0040772B" w14:paraId="4D05D6E7"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5DB11C0B"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"Service Period"</w:t>
            </w:r>
          </w:p>
        </w:tc>
        <w:tc>
          <w:tcPr>
            <w:tcW w:w="7484" w:type="dxa"/>
            <w:tcBorders>
              <w:top w:val="single" w:sz="4" w:space="0" w:color="auto"/>
              <w:left w:val="single" w:sz="4" w:space="0" w:color="auto"/>
              <w:bottom w:val="single" w:sz="4" w:space="0" w:color="auto"/>
              <w:right w:val="single" w:sz="4" w:space="0" w:color="auto"/>
            </w:tcBorders>
          </w:tcPr>
          <w:p w14:paraId="6E8DB280"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40772B" w14:paraId="1411FC4B"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7412463D"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highlight w:val="green"/>
              </w:rPr>
            </w:pPr>
            <w:r>
              <w:rPr>
                <w:rFonts w:ascii="Arial" w:eastAsia="Arial" w:hAnsi="Arial" w:cs="Arial"/>
                <w:b/>
                <w:color w:val="000000"/>
                <w:sz w:val="24"/>
                <w:szCs w:val="24"/>
              </w:rPr>
              <w:lastRenderedPageBreak/>
              <w:t>"Service Transfer Date"</w:t>
            </w:r>
          </w:p>
        </w:tc>
        <w:tc>
          <w:tcPr>
            <w:tcW w:w="7484" w:type="dxa"/>
            <w:tcBorders>
              <w:top w:val="single" w:sz="4" w:space="0" w:color="auto"/>
              <w:left w:val="single" w:sz="4" w:space="0" w:color="auto"/>
              <w:bottom w:val="single" w:sz="4" w:space="0" w:color="auto"/>
              <w:right w:val="single" w:sz="4" w:space="0" w:color="auto"/>
            </w:tcBorders>
          </w:tcPr>
          <w:p w14:paraId="7C1D88B2"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40772B" w14:paraId="2A4EBB52"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10884D1" w14:textId="77777777" w:rsidR="0040772B" w:rsidRDefault="0040772B" w:rsidP="0040772B">
            <w:pPr>
              <w:keepNext/>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484" w:type="dxa"/>
            <w:tcBorders>
              <w:top w:val="single" w:sz="4" w:space="0" w:color="auto"/>
              <w:left w:val="single" w:sz="4" w:space="0" w:color="auto"/>
              <w:bottom w:val="single" w:sz="4" w:space="0" w:color="auto"/>
              <w:right w:val="single" w:sz="4" w:space="0" w:color="auto"/>
            </w:tcBorders>
          </w:tcPr>
          <w:p w14:paraId="0EDC08EA"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40772B" w14:paraId="27B1822C"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975091D"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"Services"</w:t>
            </w:r>
          </w:p>
        </w:tc>
        <w:tc>
          <w:tcPr>
            <w:tcW w:w="7484" w:type="dxa"/>
            <w:tcBorders>
              <w:top w:val="single" w:sz="4" w:space="0" w:color="auto"/>
              <w:left w:val="single" w:sz="4" w:space="0" w:color="auto"/>
              <w:bottom w:val="single" w:sz="4" w:space="0" w:color="auto"/>
              <w:right w:val="single" w:sz="4" w:space="0" w:color="auto"/>
            </w:tcBorders>
          </w:tcPr>
          <w:p w14:paraId="09EB6C97"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DPS Schedule 1 (Specification) and in relation to an Order Contract as specified in the Order Form;</w:t>
            </w:r>
          </w:p>
        </w:tc>
      </w:tr>
      <w:tr w:rsidR="0040772B" w14:paraId="581F3EF0"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5FDB96FE"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"SFG20 Bespoke Schedules"</w:t>
            </w:r>
          </w:p>
        </w:tc>
        <w:tc>
          <w:tcPr>
            <w:tcW w:w="7484" w:type="dxa"/>
            <w:tcBorders>
              <w:top w:val="single" w:sz="4" w:space="0" w:color="auto"/>
              <w:left w:val="single" w:sz="4" w:space="0" w:color="auto"/>
              <w:bottom w:val="single" w:sz="4" w:space="0" w:color="auto"/>
              <w:right w:val="single" w:sz="4" w:space="0" w:color="auto"/>
            </w:tcBorders>
          </w:tcPr>
          <w:p w14:paraId="063C7348" w14:textId="6E1F4B69"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document set out in Part B (SFG20 </w:t>
            </w:r>
            <w:r w:rsidR="00EB2CE8">
              <w:rPr>
                <w:rFonts w:ascii="Arial" w:eastAsia="Arial" w:hAnsi="Arial" w:cs="Arial"/>
                <w:color w:val="000000"/>
                <w:sz w:val="24"/>
                <w:szCs w:val="24"/>
              </w:rPr>
              <w:t>Bespoke Schedules) of Appendix 5</w:t>
            </w:r>
            <w:r>
              <w:rPr>
                <w:rFonts w:ascii="Arial" w:eastAsia="Arial" w:hAnsi="Arial" w:cs="Arial"/>
                <w:color w:val="000000"/>
                <w:sz w:val="24"/>
                <w:szCs w:val="24"/>
              </w:rPr>
              <w:t xml:space="preserve"> (SFG20 Maintenance Task Schedules) to Order Schedule 20 (Specification)</w:t>
            </w:r>
            <w:r w:rsidR="00E05B3C">
              <w:rPr>
                <w:rFonts w:ascii="Arial" w:eastAsia="Arial" w:hAnsi="Arial" w:cs="Arial"/>
                <w:color w:val="000000"/>
                <w:sz w:val="24"/>
                <w:szCs w:val="24"/>
              </w:rPr>
              <w:t>;</w:t>
            </w:r>
          </w:p>
        </w:tc>
      </w:tr>
      <w:tr w:rsidR="0040772B" w14:paraId="2B46535B"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41BE565A"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"SFG20 Core Task Schedules"</w:t>
            </w:r>
          </w:p>
        </w:tc>
        <w:tc>
          <w:tcPr>
            <w:tcW w:w="7484" w:type="dxa"/>
            <w:tcBorders>
              <w:top w:val="single" w:sz="4" w:space="0" w:color="auto"/>
              <w:left w:val="single" w:sz="4" w:space="0" w:color="auto"/>
              <w:bottom w:val="single" w:sz="4" w:space="0" w:color="auto"/>
              <w:right w:val="single" w:sz="4" w:space="0" w:color="auto"/>
            </w:tcBorders>
          </w:tcPr>
          <w:p w14:paraId="3E039A61" w14:textId="70D28A61"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set out in Part A (SFG20 Core Task</w:t>
            </w:r>
            <w:r w:rsidR="00EB2CE8">
              <w:rPr>
                <w:rFonts w:ascii="Arial" w:eastAsia="Arial" w:hAnsi="Arial" w:cs="Arial"/>
                <w:color w:val="000000"/>
                <w:sz w:val="24"/>
                <w:szCs w:val="24"/>
              </w:rPr>
              <w:t xml:space="preserve"> Schedules) of Appendix 5</w:t>
            </w:r>
            <w:r>
              <w:rPr>
                <w:rFonts w:ascii="Arial" w:eastAsia="Arial" w:hAnsi="Arial" w:cs="Arial"/>
                <w:color w:val="000000"/>
                <w:sz w:val="24"/>
                <w:szCs w:val="24"/>
              </w:rPr>
              <w:t xml:space="preserve"> (SFG20 Maintenance Task Schedules) to Order Schedule 20 (Specification)</w:t>
            </w:r>
            <w:r w:rsidR="00E05B3C">
              <w:rPr>
                <w:rFonts w:ascii="Arial" w:eastAsia="Arial" w:hAnsi="Arial" w:cs="Arial"/>
                <w:color w:val="000000"/>
                <w:sz w:val="24"/>
                <w:szCs w:val="24"/>
              </w:rPr>
              <w:t>;</w:t>
            </w:r>
          </w:p>
        </w:tc>
      </w:tr>
      <w:tr w:rsidR="0040772B" w14:paraId="7A5B65AB"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43F894E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"Sites"</w:t>
            </w:r>
          </w:p>
        </w:tc>
        <w:tc>
          <w:tcPr>
            <w:tcW w:w="7484" w:type="dxa"/>
            <w:tcBorders>
              <w:top w:val="single" w:sz="4" w:space="0" w:color="auto"/>
              <w:left w:val="single" w:sz="4" w:space="0" w:color="auto"/>
              <w:bottom w:val="single" w:sz="4" w:space="0" w:color="auto"/>
              <w:right w:val="single" w:sz="4" w:space="0" w:color="auto"/>
            </w:tcBorders>
          </w:tcPr>
          <w:p w14:paraId="32759A18"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64A55053" w14:textId="77777777" w:rsidR="0040772B" w:rsidRDefault="0040772B" w:rsidP="0040772B">
            <w:pPr>
              <w:numPr>
                <w:ilvl w:val="1"/>
                <w:numId w:val="7"/>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3507768A" w14:textId="77777777" w:rsidR="0040772B" w:rsidRDefault="0040772B" w:rsidP="0040772B">
            <w:pPr>
              <w:numPr>
                <w:ilvl w:val="1"/>
                <w:numId w:val="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the Supplier manages, organises or otherwise directs the provision or the use of the Deliverables;</w:t>
            </w:r>
          </w:p>
        </w:tc>
      </w:tr>
      <w:tr w:rsidR="0040772B" w14:paraId="4CB0406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F5853A6" w14:textId="77777777" w:rsidR="0040772B" w:rsidRDefault="0040772B" w:rsidP="0040772B">
            <w:pPr>
              <w:spacing w:after="120"/>
              <w:ind w:left="-108"/>
              <w:jc w:val="center"/>
              <w:rPr>
                <w:rFonts w:ascii="Arial" w:eastAsia="Arial" w:hAnsi="Arial" w:cs="Arial"/>
                <w:b/>
                <w:sz w:val="24"/>
                <w:szCs w:val="24"/>
              </w:rPr>
            </w:pPr>
            <w:r>
              <w:rPr>
                <w:rFonts w:ascii="Arial" w:eastAsia="Arial" w:hAnsi="Arial" w:cs="Arial"/>
                <w:b/>
                <w:sz w:val="24"/>
                <w:szCs w:val="24"/>
              </w:rPr>
              <w:t xml:space="preserve">"Small </w:t>
            </w:r>
            <w:r w:rsidRPr="00535F17">
              <w:rPr>
                <w:rFonts w:ascii="Arial" w:eastAsia="Arial" w:hAnsi="Arial" w:cs="Arial"/>
                <w:b/>
                <w:color w:val="000000"/>
                <w:sz w:val="24"/>
                <w:szCs w:val="24"/>
              </w:rPr>
              <w:t>Works</w:t>
            </w:r>
            <w:r>
              <w:rPr>
                <w:rFonts w:ascii="Arial" w:eastAsia="Arial" w:hAnsi="Arial" w:cs="Arial"/>
                <w:b/>
                <w:sz w:val="24"/>
                <w:szCs w:val="24"/>
              </w:rPr>
              <w:t>"</w:t>
            </w:r>
          </w:p>
        </w:tc>
        <w:tc>
          <w:tcPr>
            <w:tcW w:w="748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1A8DCAF8" w14:textId="77777777" w:rsidR="0040772B" w:rsidRDefault="0040772B" w:rsidP="0040772B">
            <w:pPr>
              <w:tabs>
                <w:tab w:val="left" w:pos="-179"/>
                <w:tab w:val="left" w:pos="-9"/>
              </w:tabs>
              <w:spacing w:after="120"/>
              <w:ind w:right="280"/>
              <w:jc w:val="both"/>
              <w:rPr>
                <w:rFonts w:ascii="Arial" w:eastAsia="Arial" w:hAnsi="Arial" w:cs="Arial"/>
                <w:sz w:val="24"/>
                <w:szCs w:val="24"/>
              </w:rPr>
            </w:pPr>
            <w:r>
              <w:rPr>
                <w:rFonts w:ascii="Arial" w:eastAsia="Arial" w:hAnsi="Arial" w:cs="Arial"/>
                <w:sz w:val="24"/>
                <w:szCs w:val="24"/>
              </w:rPr>
              <w:t>means elective works which are not Projects;</w:t>
            </w:r>
          </w:p>
        </w:tc>
      </w:tr>
      <w:tr w:rsidR="0040772B" w14:paraId="68E5FBAE"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20A3344A"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"SME Management Information Reports"</w:t>
            </w:r>
          </w:p>
        </w:tc>
        <w:tc>
          <w:tcPr>
            <w:tcW w:w="7484" w:type="dxa"/>
            <w:tcBorders>
              <w:top w:val="single" w:sz="4" w:space="0" w:color="auto"/>
              <w:left w:val="single" w:sz="4" w:space="0" w:color="auto"/>
              <w:bottom w:val="single" w:sz="4" w:space="0" w:color="auto"/>
              <w:right w:val="single" w:sz="4" w:space="0" w:color="auto"/>
            </w:tcBorders>
          </w:tcPr>
          <w:p w14:paraId="3019CD4E" w14:textId="7D8360E0" w:rsidR="0040772B" w:rsidRPr="00D20B0D" w:rsidRDefault="0040772B" w:rsidP="0040772B">
            <w:pPr>
              <w:spacing w:after="120"/>
              <w:rPr>
                <w:rFonts w:ascii="Arial" w:eastAsia="Arial" w:hAnsi="Arial" w:cs="Arial"/>
                <w:color w:val="000000"/>
                <w:sz w:val="24"/>
                <w:szCs w:val="24"/>
              </w:rPr>
            </w:pPr>
            <w:r w:rsidRPr="004D5342">
              <w:rPr>
                <w:rFonts w:ascii="Arial" w:eastAsia="Arial" w:hAnsi="Arial" w:cs="Arial"/>
                <w:color w:val="000000"/>
                <w:sz w:val="24"/>
                <w:szCs w:val="24"/>
              </w:rPr>
              <w:t>has the meaning given to it in Joint Schedule 12 (Supply Chain Visibility)</w:t>
            </w:r>
            <w:r w:rsidR="00E05B3C">
              <w:rPr>
                <w:rFonts w:ascii="Arial" w:eastAsia="Arial" w:hAnsi="Arial" w:cs="Arial"/>
                <w:color w:val="000000"/>
                <w:sz w:val="24"/>
                <w:szCs w:val="24"/>
              </w:rPr>
              <w:t>;</w:t>
            </w:r>
          </w:p>
        </w:tc>
      </w:tr>
      <w:tr w:rsidR="0040772B" w14:paraId="056E1F3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45"/>
        </w:trPr>
        <w:tc>
          <w:tcPr>
            <w:tcW w:w="2263" w:type="dxa"/>
            <w:tcBorders>
              <w:top w:val="single" w:sz="4" w:space="0" w:color="auto"/>
              <w:left w:val="single" w:sz="4" w:space="0" w:color="auto"/>
              <w:bottom w:val="single" w:sz="4" w:space="0" w:color="auto"/>
              <w:right w:val="single" w:sz="4" w:space="0" w:color="auto"/>
            </w:tcBorders>
          </w:tcPr>
          <w:p w14:paraId="59F533F3"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"SME"</w:t>
            </w:r>
          </w:p>
        </w:tc>
        <w:tc>
          <w:tcPr>
            <w:tcW w:w="7484" w:type="dxa"/>
            <w:tcBorders>
              <w:top w:val="single" w:sz="4" w:space="0" w:color="auto"/>
              <w:left w:val="single" w:sz="4" w:space="0" w:color="auto"/>
              <w:bottom w:val="single" w:sz="4" w:space="0" w:color="auto"/>
              <w:right w:val="single" w:sz="4" w:space="0" w:color="auto"/>
            </w:tcBorders>
          </w:tcPr>
          <w:p w14:paraId="2ED6E724"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40772B" w14:paraId="3B23D858"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6CAFE08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7484" w:type="dxa"/>
            <w:tcBorders>
              <w:top w:val="single" w:sz="4" w:space="0" w:color="auto"/>
              <w:left w:val="single" w:sz="4" w:space="0" w:color="auto"/>
              <w:bottom w:val="single" w:sz="4" w:space="0" w:color="auto"/>
              <w:right w:val="single" w:sz="4" w:space="0" w:color="auto"/>
            </w:tcBorders>
          </w:tcPr>
          <w:p w14:paraId="3245CF06" w14:textId="3445E620" w:rsidR="0040772B" w:rsidRPr="00D20B0D" w:rsidRDefault="0040772B" w:rsidP="0040772B">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E05B3C">
              <w:rPr>
                <w:rFonts w:ascii="Arial" w:eastAsia="Arial" w:hAnsi="Arial" w:cs="Arial"/>
                <w:color w:val="000000"/>
                <w:sz w:val="24"/>
                <w:szCs w:val="24"/>
              </w:rPr>
              <w:t>;</w:t>
            </w:r>
          </w:p>
        </w:tc>
      </w:tr>
      <w:tr w:rsidR="0040772B" w14:paraId="06BC5A84"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692F8687"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"Software"</w:t>
            </w:r>
          </w:p>
        </w:tc>
        <w:tc>
          <w:tcPr>
            <w:tcW w:w="7484" w:type="dxa"/>
            <w:tcBorders>
              <w:top w:val="single" w:sz="4" w:space="0" w:color="auto"/>
              <w:left w:val="single" w:sz="4" w:space="0" w:color="auto"/>
              <w:bottom w:val="single" w:sz="4" w:space="0" w:color="auto"/>
              <w:right w:val="single" w:sz="4" w:space="0" w:color="auto"/>
            </w:tcBorders>
          </w:tcPr>
          <w:p w14:paraId="5F48CBB9" w14:textId="50FDBAAE" w:rsidR="0040772B" w:rsidRPr="00D20B0D" w:rsidRDefault="0040772B" w:rsidP="0040772B">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E05B3C">
              <w:rPr>
                <w:rFonts w:ascii="Arial" w:eastAsia="Arial" w:hAnsi="Arial" w:cs="Arial"/>
                <w:color w:val="000000"/>
                <w:sz w:val="24"/>
                <w:szCs w:val="24"/>
              </w:rPr>
              <w:t>;</w:t>
            </w:r>
          </w:p>
        </w:tc>
      </w:tr>
      <w:tr w:rsidR="0040772B" w14:paraId="3C879CC0"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02E9396C"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"Source Code"</w:t>
            </w:r>
          </w:p>
        </w:tc>
        <w:tc>
          <w:tcPr>
            <w:tcW w:w="7484" w:type="dxa"/>
            <w:tcBorders>
              <w:top w:val="single" w:sz="4" w:space="0" w:color="auto"/>
              <w:left w:val="single" w:sz="4" w:space="0" w:color="auto"/>
              <w:bottom w:val="single" w:sz="4" w:space="0" w:color="auto"/>
              <w:right w:val="single" w:sz="4" w:space="0" w:color="auto"/>
            </w:tcBorders>
          </w:tcPr>
          <w:p w14:paraId="484C91F1" w14:textId="3543ACFB" w:rsidR="0040772B" w:rsidRPr="00D20B0D" w:rsidRDefault="0040772B" w:rsidP="0040772B">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E05B3C">
              <w:rPr>
                <w:rFonts w:ascii="Arial" w:eastAsia="Arial" w:hAnsi="Arial" w:cs="Arial"/>
                <w:color w:val="000000"/>
                <w:sz w:val="24"/>
                <w:szCs w:val="24"/>
              </w:rPr>
              <w:t>;</w:t>
            </w:r>
          </w:p>
        </w:tc>
      </w:tr>
      <w:tr w:rsidR="0040772B" w14:paraId="19B6994F"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45"/>
        </w:trPr>
        <w:tc>
          <w:tcPr>
            <w:tcW w:w="2263" w:type="dxa"/>
            <w:tcBorders>
              <w:top w:val="single" w:sz="4" w:space="0" w:color="auto"/>
              <w:left w:val="single" w:sz="4" w:space="0" w:color="auto"/>
              <w:bottom w:val="single" w:sz="4" w:space="0" w:color="auto"/>
              <w:right w:val="single" w:sz="4" w:space="0" w:color="auto"/>
            </w:tcBorders>
          </w:tcPr>
          <w:p w14:paraId="39954632"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"Special Terms"</w:t>
            </w:r>
          </w:p>
        </w:tc>
        <w:tc>
          <w:tcPr>
            <w:tcW w:w="7484" w:type="dxa"/>
            <w:tcBorders>
              <w:top w:val="single" w:sz="4" w:space="0" w:color="auto"/>
              <w:left w:val="single" w:sz="4" w:space="0" w:color="auto"/>
              <w:bottom w:val="single" w:sz="4" w:space="0" w:color="auto"/>
              <w:right w:val="single" w:sz="4" w:space="0" w:color="auto"/>
            </w:tcBorders>
          </w:tcPr>
          <w:p w14:paraId="2EB2BAD7"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Clauses set out in the DPS Appointment Form or Order Form which shall form part of the respective Contract;</w:t>
            </w:r>
          </w:p>
        </w:tc>
      </w:tr>
      <w:tr w:rsidR="0040772B" w14:paraId="2AF50289"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0D241EF4"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"Specially Written Software"</w:t>
            </w:r>
          </w:p>
        </w:tc>
        <w:tc>
          <w:tcPr>
            <w:tcW w:w="7484" w:type="dxa"/>
            <w:tcBorders>
              <w:top w:val="single" w:sz="4" w:space="0" w:color="auto"/>
              <w:left w:val="single" w:sz="4" w:space="0" w:color="auto"/>
              <w:bottom w:val="single" w:sz="4" w:space="0" w:color="auto"/>
              <w:right w:val="single" w:sz="4" w:space="0" w:color="auto"/>
            </w:tcBorders>
          </w:tcPr>
          <w:p w14:paraId="3DC43368" w14:textId="523B6C38" w:rsidR="0040772B" w:rsidRPr="00D20B0D" w:rsidRDefault="0040772B" w:rsidP="0040772B">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E05B3C">
              <w:rPr>
                <w:rFonts w:ascii="Arial" w:eastAsia="Arial" w:hAnsi="Arial" w:cs="Arial"/>
                <w:color w:val="000000"/>
                <w:sz w:val="24"/>
                <w:szCs w:val="24"/>
              </w:rPr>
              <w:t>;</w:t>
            </w:r>
          </w:p>
        </w:tc>
      </w:tr>
      <w:tr w:rsidR="0040772B" w14:paraId="531514F2"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45"/>
        </w:trPr>
        <w:tc>
          <w:tcPr>
            <w:tcW w:w="2263" w:type="dxa"/>
            <w:tcBorders>
              <w:top w:val="single" w:sz="4" w:space="0" w:color="auto"/>
              <w:left w:val="single" w:sz="4" w:space="0" w:color="auto"/>
              <w:bottom w:val="single" w:sz="4" w:space="0" w:color="auto"/>
              <w:right w:val="single" w:sz="4" w:space="0" w:color="auto"/>
            </w:tcBorders>
          </w:tcPr>
          <w:p w14:paraId="146F0EE0"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484" w:type="dxa"/>
            <w:tcBorders>
              <w:top w:val="single" w:sz="4" w:space="0" w:color="auto"/>
              <w:left w:val="single" w:sz="4" w:space="0" w:color="auto"/>
              <w:bottom w:val="single" w:sz="4" w:space="0" w:color="auto"/>
              <w:right w:val="single" w:sz="4" w:space="0" w:color="auto"/>
            </w:tcBorders>
          </w:tcPr>
          <w:p w14:paraId="039A5755"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Change in Law that relates specifically to the business of the Buyer and which would not affect a Comparable Supply where the effect of </w:t>
            </w:r>
            <w:r>
              <w:rPr>
                <w:rFonts w:ascii="Arial" w:eastAsia="Arial" w:hAnsi="Arial" w:cs="Arial"/>
                <w:color w:val="000000"/>
                <w:sz w:val="24"/>
                <w:szCs w:val="24"/>
              </w:rPr>
              <w:lastRenderedPageBreak/>
              <w:t>that Specific Change in Law on the Deliverables is not reasonably foreseeable at the Start Date;</w:t>
            </w:r>
          </w:p>
        </w:tc>
      </w:tr>
      <w:tr w:rsidR="0040772B" w14:paraId="2C9EA668"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45"/>
        </w:trPr>
        <w:tc>
          <w:tcPr>
            <w:tcW w:w="2263" w:type="dxa"/>
            <w:tcBorders>
              <w:top w:val="single" w:sz="4" w:space="0" w:color="auto"/>
              <w:left w:val="single" w:sz="4" w:space="0" w:color="auto"/>
              <w:bottom w:val="single" w:sz="4" w:space="0" w:color="auto"/>
              <w:right w:val="single" w:sz="4" w:space="0" w:color="auto"/>
            </w:tcBorders>
          </w:tcPr>
          <w:p w14:paraId="6AD1632D"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"Specification"</w:t>
            </w:r>
          </w:p>
        </w:tc>
        <w:tc>
          <w:tcPr>
            <w:tcW w:w="7484" w:type="dxa"/>
            <w:tcBorders>
              <w:top w:val="single" w:sz="4" w:space="0" w:color="auto"/>
              <w:left w:val="single" w:sz="4" w:space="0" w:color="auto"/>
              <w:bottom w:val="single" w:sz="4" w:space="0" w:color="auto"/>
              <w:right w:val="single" w:sz="4" w:space="0" w:color="auto"/>
            </w:tcBorders>
          </w:tcPr>
          <w:p w14:paraId="7DD69853" w14:textId="2FD5B73E"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specification set out in Order Schedule 20 (Specification);</w:t>
            </w:r>
          </w:p>
        </w:tc>
      </w:tr>
      <w:tr w:rsidR="0040772B" w14:paraId="4854E1FF"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5D62C02B"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Standard Service Levels”</w:t>
            </w:r>
          </w:p>
        </w:tc>
        <w:tc>
          <w:tcPr>
            <w:tcW w:w="7484" w:type="dxa"/>
            <w:tcBorders>
              <w:top w:val="single" w:sz="4" w:space="0" w:color="auto"/>
              <w:left w:val="single" w:sz="4" w:space="0" w:color="auto"/>
              <w:bottom w:val="single" w:sz="4" w:space="0" w:color="auto"/>
              <w:right w:val="single" w:sz="4" w:space="0" w:color="auto"/>
            </w:tcBorders>
          </w:tcPr>
          <w:p w14:paraId="30730A0A" w14:textId="53C80F91"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all Service Levels other than those designated as Key Performance Indicators</w:t>
            </w:r>
            <w:r w:rsidR="00E05B3C">
              <w:rPr>
                <w:rFonts w:ascii="Arial" w:eastAsia="Arial" w:hAnsi="Arial" w:cs="Arial"/>
                <w:color w:val="000000"/>
                <w:sz w:val="24"/>
                <w:szCs w:val="24"/>
              </w:rPr>
              <w:t>;</w:t>
            </w:r>
          </w:p>
        </w:tc>
      </w:tr>
      <w:tr w:rsidR="0040772B" w14:paraId="33AD2819"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7B6ECE9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FF0000"/>
                <w:sz w:val="24"/>
                <w:szCs w:val="24"/>
              </w:rPr>
            </w:pPr>
            <w:r>
              <w:rPr>
                <w:rFonts w:ascii="Arial" w:eastAsia="Arial" w:hAnsi="Arial" w:cs="Arial"/>
                <w:b/>
                <w:color w:val="000000"/>
                <w:sz w:val="24"/>
                <w:szCs w:val="24"/>
              </w:rPr>
              <w:t>"</w:t>
            </w:r>
            <w:r>
              <w:rPr>
                <w:rFonts w:ascii="Arial" w:eastAsia="Arial" w:hAnsi="Arial" w:cs="Arial"/>
                <w:b/>
                <w:sz w:val="24"/>
                <w:szCs w:val="24"/>
              </w:rPr>
              <w:t>Standard Service”</w:t>
            </w:r>
          </w:p>
        </w:tc>
        <w:tc>
          <w:tcPr>
            <w:tcW w:w="7484" w:type="dxa"/>
            <w:tcBorders>
              <w:top w:val="single" w:sz="4" w:space="0" w:color="auto"/>
              <w:left w:val="single" w:sz="4" w:space="0" w:color="auto"/>
              <w:bottom w:val="single" w:sz="4" w:space="0" w:color="auto"/>
              <w:right w:val="single" w:sz="4" w:space="0" w:color="auto"/>
            </w:tcBorders>
          </w:tcPr>
          <w:p w14:paraId="64F8B10D" w14:textId="0D423EB7" w:rsidR="0040772B" w:rsidRPr="00B615DF"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 xml:space="preserve">means delivery of the service to the defined standard as per DPS Schedule 1 </w:t>
            </w:r>
            <w:r w:rsidR="00E05B3C">
              <w:rPr>
                <w:rFonts w:ascii="Arial" w:eastAsia="Arial" w:hAnsi="Arial" w:cs="Arial"/>
                <w:color w:val="000000"/>
                <w:sz w:val="24"/>
                <w:szCs w:val="24"/>
              </w:rPr>
              <w:t>(</w:t>
            </w:r>
            <w:r w:rsidRPr="00B615DF">
              <w:rPr>
                <w:rFonts w:ascii="Arial" w:eastAsia="Arial" w:hAnsi="Arial" w:cs="Arial"/>
                <w:color w:val="000000"/>
                <w:sz w:val="24"/>
                <w:szCs w:val="24"/>
              </w:rPr>
              <w:t>Specification</w:t>
            </w:r>
            <w:r w:rsidR="00E05B3C">
              <w:rPr>
                <w:rFonts w:ascii="Arial" w:eastAsia="Arial" w:hAnsi="Arial" w:cs="Arial"/>
                <w:color w:val="000000"/>
                <w:sz w:val="24"/>
                <w:szCs w:val="24"/>
              </w:rPr>
              <w:t>);</w:t>
            </w:r>
          </w:p>
        </w:tc>
      </w:tr>
      <w:tr w:rsidR="0040772B" w14:paraId="3BE7C14D"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4E821E6"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"Standards"</w:t>
            </w:r>
          </w:p>
        </w:tc>
        <w:tc>
          <w:tcPr>
            <w:tcW w:w="7484" w:type="dxa"/>
            <w:tcBorders>
              <w:top w:val="single" w:sz="4" w:space="0" w:color="auto"/>
              <w:left w:val="single" w:sz="4" w:space="0" w:color="auto"/>
              <w:bottom w:val="single" w:sz="4" w:space="0" w:color="auto"/>
              <w:right w:val="single" w:sz="4" w:space="0" w:color="auto"/>
            </w:tcBorders>
          </w:tcPr>
          <w:p w14:paraId="28692DBA"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w:t>
            </w:r>
          </w:p>
          <w:p w14:paraId="660C02BF" w14:textId="77777777" w:rsidR="0040772B" w:rsidRDefault="0040772B" w:rsidP="0040772B">
            <w:pPr>
              <w:numPr>
                <w:ilvl w:val="1"/>
                <w:numId w:val="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5D252D8" w14:textId="1BD59F6A" w:rsidR="0040772B" w:rsidRDefault="0040772B" w:rsidP="0040772B">
            <w:pPr>
              <w:numPr>
                <w:ilvl w:val="1"/>
                <w:numId w:val="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standards detailed in the Specification;</w:t>
            </w:r>
          </w:p>
          <w:p w14:paraId="20C1132B" w14:textId="77777777" w:rsidR="0040772B" w:rsidRDefault="0040772B" w:rsidP="0040772B">
            <w:pPr>
              <w:numPr>
                <w:ilvl w:val="1"/>
                <w:numId w:val="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standards detailed by the Buyer in the Order Form or agreed between the Parties from time to time;</w:t>
            </w:r>
          </w:p>
          <w:p w14:paraId="2A092546" w14:textId="77777777" w:rsidR="0040772B" w:rsidRDefault="0040772B" w:rsidP="0040772B">
            <w:pPr>
              <w:numPr>
                <w:ilvl w:val="1"/>
                <w:numId w:val="7"/>
              </w:numPr>
              <w:pBdr>
                <w:top w:val="nil"/>
                <w:left w:val="nil"/>
                <w:bottom w:val="nil"/>
                <w:right w:val="nil"/>
                <w:between w:val="nil"/>
              </w:pBdr>
              <w:tabs>
                <w:tab w:val="left" w:pos="-576"/>
                <w:tab w:val="left" w:pos="144"/>
              </w:tabs>
              <w:spacing w:after="120"/>
              <w:ind w:hanging="288"/>
              <w:jc w:val="both"/>
            </w:pPr>
            <w:r>
              <w:rPr>
                <w:rFonts w:ascii="Arial" w:eastAsia="Arial" w:hAnsi="Arial" w:cs="Arial"/>
                <w:color w:val="000000"/>
                <w:sz w:val="24"/>
                <w:szCs w:val="24"/>
              </w:rPr>
              <w:t>relevant Government codes of practice and guidance applicable from time to time;</w:t>
            </w:r>
          </w:p>
        </w:tc>
      </w:tr>
      <w:tr w:rsidR="0040772B" w14:paraId="304FEA18"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44EF7CC4"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"Start Date"</w:t>
            </w:r>
          </w:p>
        </w:tc>
        <w:tc>
          <w:tcPr>
            <w:tcW w:w="7484" w:type="dxa"/>
            <w:tcBorders>
              <w:top w:val="single" w:sz="4" w:space="0" w:color="auto"/>
              <w:left w:val="single" w:sz="4" w:space="0" w:color="auto"/>
              <w:bottom w:val="single" w:sz="4" w:space="0" w:color="auto"/>
              <w:right w:val="single" w:sz="4" w:space="0" w:color="auto"/>
            </w:tcBorders>
          </w:tcPr>
          <w:p w14:paraId="32924438"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case of the DPS Contract, the date specified on the DPS Appointment Form, and in the case of an Order Contract, the date specified in the Order Form;</w:t>
            </w:r>
          </w:p>
        </w:tc>
      </w:tr>
      <w:tr w:rsidR="0040772B" w14:paraId="297CD89F"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4D454B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484" w:type="dxa"/>
            <w:tcBorders>
              <w:top w:val="single" w:sz="4" w:space="0" w:color="auto"/>
              <w:left w:val="single" w:sz="4" w:space="0" w:color="auto"/>
              <w:bottom w:val="single" w:sz="4" w:space="0" w:color="auto"/>
              <w:right w:val="single" w:sz="4" w:space="0" w:color="auto"/>
            </w:tcBorders>
          </w:tcPr>
          <w:p w14:paraId="60C2BA95"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Order Procedure;</w:t>
            </w:r>
          </w:p>
        </w:tc>
      </w:tr>
      <w:tr w:rsidR="0040772B" w14:paraId="3211CE28"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58F143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"Storage Media"</w:t>
            </w:r>
          </w:p>
        </w:tc>
        <w:tc>
          <w:tcPr>
            <w:tcW w:w="7484" w:type="dxa"/>
            <w:tcBorders>
              <w:top w:val="single" w:sz="4" w:space="0" w:color="auto"/>
              <w:left w:val="single" w:sz="4" w:space="0" w:color="auto"/>
              <w:bottom w:val="single" w:sz="4" w:space="0" w:color="auto"/>
              <w:right w:val="single" w:sz="4" w:space="0" w:color="auto"/>
            </w:tcBorders>
          </w:tcPr>
          <w:p w14:paraId="4D07749F"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40772B" w14:paraId="1E7E3A5C"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701E9890"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"Strategic Supplier"</w:t>
            </w:r>
          </w:p>
        </w:tc>
        <w:tc>
          <w:tcPr>
            <w:tcW w:w="7484" w:type="dxa"/>
            <w:tcBorders>
              <w:top w:val="single" w:sz="4" w:space="0" w:color="auto"/>
              <w:left w:val="single" w:sz="4" w:space="0" w:color="auto"/>
              <w:bottom w:val="single" w:sz="4" w:space="0" w:color="auto"/>
              <w:right w:val="single" w:sz="4" w:space="0" w:color="auto"/>
            </w:tcBorders>
          </w:tcPr>
          <w:p w14:paraId="60CFC9D1" w14:textId="3368C7D3" w:rsidR="0040772B" w:rsidRPr="00DF6C10" w:rsidRDefault="0040772B" w:rsidP="0040772B">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sidR="00EB2CE8">
              <w:rPr>
                <w:rFonts w:ascii="Arial" w:eastAsia="Arial" w:hAnsi="Arial" w:cs="Arial"/>
                <w:color w:val="000000"/>
                <w:sz w:val="24"/>
                <w:szCs w:val="24"/>
              </w:rPr>
              <w:t>Order</w:t>
            </w:r>
            <w:r w:rsidR="00EB2CE8" w:rsidRPr="008A385B">
              <w:rPr>
                <w:rFonts w:ascii="Arial" w:eastAsia="Arial" w:hAnsi="Arial" w:cs="Arial"/>
                <w:color w:val="000000"/>
                <w:sz w:val="24"/>
                <w:szCs w:val="24"/>
              </w:rPr>
              <w:t xml:space="preserve"> </w:t>
            </w:r>
            <w:r w:rsidR="00EB2CE8">
              <w:rPr>
                <w:rFonts w:ascii="Arial" w:eastAsia="Arial" w:hAnsi="Arial" w:cs="Arial"/>
                <w:color w:val="000000"/>
                <w:sz w:val="24"/>
                <w:szCs w:val="24"/>
              </w:rPr>
              <w:t>Schedule 8</w:t>
            </w:r>
            <w:r w:rsidR="00EB2CE8" w:rsidRPr="008A385B">
              <w:rPr>
                <w:rFonts w:ascii="Arial" w:eastAsia="Arial" w:hAnsi="Arial" w:cs="Arial"/>
                <w:color w:val="000000"/>
                <w:sz w:val="24"/>
                <w:szCs w:val="24"/>
              </w:rPr>
              <w:t xml:space="preserve"> (</w:t>
            </w:r>
            <w:r w:rsidR="00EB2CE8">
              <w:rPr>
                <w:rFonts w:ascii="Arial" w:eastAsia="Arial" w:hAnsi="Arial" w:cs="Arial"/>
                <w:color w:val="000000"/>
                <w:sz w:val="24"/>
                <w:szCs w:val="24"/>
              </w:rPr>
              <w:t>Business Continuity and Disaster Recovery</w:t>
            </w:r>
            <w:r w:rsidR="00EB2CE8" w:rsidRPr="008A385B">
              <w:rPr>
                <w:rFonts w:ascii="Arial" w:eastAsia="Arial" w:hAnsi="Arial" w:cs="Arial"/>
                <w:color w:val="000000"/>
                <w:sz w:val="24"/>
                <w:szCs w:val="24"/>
              </w:rPr>
              <w:t>)</w:t>
            </w:r>
            <w:r w:rsidR="00E05B3C">
              <w:rPr>
                <w:rFonts w:ascii="Arial" w:eastAsia="Arial" w:hAnsi="Arial" w:cs="Arial"/>
                <w:color w:val="000000"/>
                <w:sz w:val="24"/>
                <w:szCs w:val="24"/>
              </w:rPr>
              <w:t>;</w:t>
            </w:r>
          </w:p>
        </w:tc>
      </w:tr>
      <w:tr w:rsidR="0040772B" w14:paraId="41456F6F"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B919052"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"Sub-Contract"</w:t>
            </w:r>
          </w:p>
        </w:tc>
        <w:tc>
          <w:tcPr>
            <w:tcW w:w="7484" w:type="dxa"/>
            <w:tcBorders>
              <w:top w:val="single" w:sz="4" w:space="0" w:color="auto"/>
              <w:left w:val="single" w:sz="4" w:space="0" w:color="auto"/>
              <w:bottom w:val="single" w:sz="4" w:space="0" w:color="auto"/>
              <w:right w:val="single" w:sz="4" w:space="0" w:color="auto"/>
            </w:tcBorders>
          </w:tcPr>
          <w:p w14:paraId="4A5A7CC5"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an Order Contract or the DPS Contract, pursuant to which a third party:</w:t>
            </w:r>
          </w:p>
          <w:p w14:paraId="0C716976" w14:textId="77777777" w:rsidR="0040772B" w:rsidRDefault="0040772B" w:rsidP="0040772B">
            <w:pPr>
              <w:numPr>
                <w:ilvl w:val="1"/>
                <w:numId w:val="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provides the Deliverables (or any part of them);</w:t>
            </w:r>
          </w:p>
          <w:p w14:paraId="75E789D0" w14:textId="77777777" w:rsidR="0040772B" w:rsidRDefault="0040772B" w:rsidP="0040772B">
            <w:pPr>
              <w:numPr>
                <w:ilvl w:val="1"/>
                <w:numId w:val="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provides facilities or services necessary for the provision of the Deliverables (or any part of them); and/or</w:t>
            </w:r>
          </w:p>
          <w:p w14:paraId="4E9EE85F" w14:textId="77777777" w:rsidR="0040772B" w:rsidRDefault="0040772B" w:rsidP="0040772B">
            <w:pPr>
              <w:numPr>
                <w:ilvl w:val="1"/>
                <w:numId w:val="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is responsible for the management, direction or control of the provision of the Deliverables (or any part of them);</w:t>
            </w:r>
          </w:p>
        </w:tc>
      </w:tr>
      <w:tr w:rsidR="0040772B" w14:paraId="3A63D197"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FD0D6E2"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"Subcontractor"</w:t>
            </w:r>
          </w:p>
        </w:tc>
        <w:tc>
          <w:tcPr>
            <w:tcW w:w="7484" w:type="dxa"/>
            <w:tcBorders>
              <w:top w:val="single" w:sz="4" w:space="0" w:color="auto"/>
              <w:left w:val="single" w:sz="4" w:space="0" w:color="auto"/>
              <w:bottom w:val="single" w:sz="4" w:space="0" w:color="auto"/>
              <w:right w:val="single" w:sz="4" w:space="0" w:color="auto"/>
            </w:tcBorders>
          </w:tcPr>
          <w:p w14:paraId="29D0629C"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40772B" w14:paraId="437F8240"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26C5C4F"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w:t>
            </w:r>
            <w:r>
              <w:rPr>
                <w:rFonts w:ascii="Arial" w:eastAsia="Arial" w:hAnsi="Arial" w:cs="Arial"/>
                <w:b/>
                <w:sz w:val="24"/>
                <w:szCs w:val="24"/>
              </w:rPr>
              <w:t>Subject Access Request”</w:t>
            </w:r>
          </w:p>
        </w:tc>
        <w:tc>
          <w:tcPr>
            <w:tcW w:w="7484" w:type="dxa"/>
            <w:tcBorders>
              <w:top w:val="single" w:sz="4" w:space="0" w:color="auto"/>
              <w:left w:val="single" w:sz="4" w:space="0" w:color="auto"/>
              <w:bottom w:val="single" w:sz="4" w:space="0" w:color="auto"/>
              <w:right w:val="single" w:sz="4" w:space="0" w:color="auto"/>
            </w:tcBorders>
          </w:tcPr>
          <w:p w14:paraId="321DFCFF"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a written request to a company or organisation asking for access to the personal information it holds on you;</w:t>
            </w:r>
          </w:p>
        </w:tc>
      </w:tr>
      <w:tr w:rsidR="0040772B" w14:paraId="0822F30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DB4B342"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484" w:type="dxa"/>
            <w:tcBorders>
              <w:top w:val="single" w:sz="4" w:space="0" w:color="auto"/>
              <w:left w:val="single" w:sz="4" w:space="0" w:color="auto"/>
              <w:bottom w:val="single" w:sz="4" w:space="0" w:color="auto"/>
              <w:right w:val="single" w:sz="4" w:space="0" w:color="auto"/>
            </w:tcBorders>
          </w:tcPr>
          <w:p w14:paraId="684DB4EE"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40772B" w14:paraId="2F6FBA1A"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3FD1B127"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"Subsidiary Undertaking"</w:t>
            </w:r>
          </w:p>
        </w:tc>
        <w:tc>
          <w:tcPr>
            <w:tcW w:w="7484" w:type="dxa"/>
            <w:tcBorders>
              <w:top w:val="single" w:sz="4" w:space="0" w:color="auto"/>
              <w:left w:val="single" w:sz="4" w:space="0" w:color="auto"/>
              <w:bottom w:val="single" w:sz="4" w:space="0" w:color="auto"/>
              <w:right w:val="single" w:sz="4" w:space="0" w:color="auto"/>
            </w:tcBorders>
          </w:tcPr>
          <w:p w14:paraId="6A85F0B2" w14:textId="535CEA90" w:rsidR="0040772B" w:rsidRPr="00DF6C10" w:rsidRDefault="0040772B" w:rsidP="0040772B">
            <w:pPr>
              <w:tabs>
                <w:tab w:val="left" w:pos="-179"/>
                <w:tab w:val="left" w:pos="-9"/>
              </w:tabs>
              <w:spacing w:after="120"/>
              <w:jc w:val="both"/>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sidR="00EB2CE8">
              <w:rPr>
                <w:rFonts w:ascii="Arial" w:eastAsia="Arial" w:hAnsi="Arial" w:cs="Arial"/>
                <w:color w:val="000000"/>
                <w:sz w:val="24"/>
                <w:szCs w:val="24"/>
              </w:rPr>
              <w:t>Order</w:t>
            </w:r>
            <w:r w:rsidR="00EB2CE8" w:rsidRPr="008A385B">
              <w:rPr>
                <w:rFonts w:ascii="Arial" w:eastAsia="Arial" w:hAnsi="Arial" w:cs="Arial"/>
                <w:color w:val="000000"/>
                <w:sz w:val="24"/>
                <w:szCs w:val="24"/>
              </w:rPr>
              <w:t xml:space="preserve"> </w:t>
            </w:r>
            <w:r w:rsidR="00EB2CE8">
              <w:rPr>
                <w:rFonts w:ascii="Arial" w:eastAsia="Arial" w:hAnsi="Arial" w:cs="Arial"/>
                <w:color w:val="000000"/>
                <w:sz w:val="24"/>
                <w:szCs w:val="24"/>
              </w:rPr>
              <w:t>Schedule 8</w:t>
            </w:r>
            <w:r w:rsidR="00EB2CE8" w:rsidRPr="008A385B">
              <w:rPr>
                <w:rFonts w:ascii="Arial" w:eastAsia="Arial" w:hAnsi="Arial" w:cs="Arial"/>
                <w:color w:val="000000"/>
                <w:sz w:val="24"/>
                <w:szCs w:val="24"/>
              </w:rPr>
              <w:t xml:space="preserve"> (</w:t>
            </w:r>
            <w:r w:rsidR="00EB2CE8">
              <w:rPr>
                <w:rFonts w:ascii="Arial" w:eastAsia="Arial" w:hAnsi="Arial" w:cs="Arial"/>
                <w:color w:val="000000"/>
                <w:sz w:val="24"/>
                <w:szCs w:val="24"/>
              </w:rPr>
              <w:t>Business Continuity and Disaster Recovery</w:t>
            </w:r>
            <w:r w:rsidR="00EB2CE8" w:rsidRPr="008A385B">
              <w:rPr>
                <w:rFonts w:ascii="Arial" w:eastAsia="Arial" w:hAnsi="Arial" w:cs="Arial"/>
                <w:color w:val="000000"/>
                <w:sz w:val="24"/>
                <w:szCs w:val="24"/>
              </w:rPr>
              <w:t>)</w:t>
            </w:r>
            <w:r w:rsidR="00E05B3C">
              <w:rPr>
                <w:rFonts w:ascii="Arial" w:eastAsia="Arial" w:hAnsi="Arial" w:cs="Arial"/>
                <w:color w:val="000000"/>
                <w:sz w:val="24"/>
                <w:szCs w:val="24"/>
              </w:rPr>
              <w:t>;</w:t>
            </w:r>
          </w:p>
        </w:tc>
      </w:tr>
      <w:tr w:rsidR="0040772B" w14:paraId="20929DEE"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C433E53"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 Assets"</w:t>
            </w:r>
          </w:p>
        </w:tc>
        <w:tc>
          <w:tcPr>
            <w:tcW w:w="7484" w:type="dxa"/>
            <w:tcBorders>
              <w:top w:val="single" w:sz="4" w:space="0" w:color="auto"/>
              <w:left w:val="single" w:sz="4" w:space="0" w:color="auto"/>
              <w:bottom w:val="single" w:sz="4" w:space="0" w:color="auto"/>
              <w:right w:val="single" w:sz="4" w:space="0" w:color="auto"/>
            </w:tcBorders>
          </w:tcPr>
          <w:p w14:paraId="6ABAEFE9"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Order Contract but excluding the Buyer Assets;</w:t>
            </w:r>
          </w:p>
        </w:tc>
      </w:tr>
      <w:tr w:rsidR="0040772B" w14:paraId="463A0276"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3C1769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484" w:type="dxa"/>
            <w:tcBorders>
              <w:top w:val="single" w:sz="4" w:space="0" w:color="auto"/>
              <w:left w:val="single" w:sz="4" w:space="0" w:color="auto"/>
              <w:bottom w:val="single" w:sz="4" w:space="0" w:color="auto"/>
              <w:right w:val="single" w:sz="4" w:space="0" w:color="auto"/>
            </w:tcBorders>
          </w:tcPr>
          <w:p w14:paraId="1FEF9BD5"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DPS Appointment Form, or later defined in an Order Contract; </w:t>
            </w:r>
          </w:p>
        </w:tc>
      </w:tr>
      <w:tr w:rsidR="0040772B" w14:paraId="519D20A3"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A7D38AB"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484" w:type="dxa"/>
            <w:tcBorders>
              <w:top w:val="single" w:sz="4" w:space="0" w:color="auto"/>
              <w:left w:val="single" w:sz="4" w:space="0" w:color="auto"/>
              <w:bottom w:val="single" w:sz="4" w:space="0" w:color="auto"/>
              <w:right w:val="single" w:sz="4" w:space="0" w:color="auto"/>
            </w:tcBorders>
          </w:tcPr>
          <w:p w14:paraId="70F3BCC1"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Order Contract;</w:t>
            </w:r>
          </w:p>
        </w:tc>
      </w:tr>
      <w:tr w:rsidR="0040772B" w14:paraId="551506FF"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13F9F60B"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"Supplier Group"</w:t>
            </w:r>
          </w:p>
        </w:tc>
        <w:tc>
          <w:tcPr>
            <w:tcW w:w="7484" w:type="dxa"/>
            <w:tcBorders>
              <w:top w:val="single" w:sz="4" w:space="0" w:color="auto"/>
              <w:left w:val="single" w:sz="4" w:space="0" w:color="auto"/>
              <w:bottom w:val="single" w:sz="4" w:space="0" w:color="auto"/>
              <w:right w:val="single" w:sz="4" w:space="0" w:color="auto"/>
            </w:tcBorders>
          </w:tcPr>
          <w:p w14:paraId="7760BBE4" w14:textId="43763D7C" w:rsidR="0040772B" w:rsidRPr="00DF6C10" w:rsidRDefault="0040772B" w:rsidP="0040772B">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sidR="00EB2CE8">
              <w:rPr>
                <w:rFonts w:ascii="Arial" w:eastAsia="Arial" w:hAnsi="Arial" w:cs="Arial"/>
                <w:color w:val="000000"/>
                <w:sz w:val="24"/>
                <w:szCs w:val="24"/>
              </w:rPr>
              <w:t>Order</w:t>
            </w:r>
            <w:r w:rsidR="00EB2CE8" w:rsidRPr="008A385B">
              <w:rPr>
                <w:rFonts w:ascii="Arial" w:eastAsia="Arial" w:hAnsi="Arial" w:cs="Arial"/>
                <w:color w:val="000000"/>
                <w:sz w:val="24"/>
                <w:szCs w:val="24"/>
              </w:rPr>
              <w:t xml:space="preserve"> </w:t>
            </w:r>
            <w:r w:rsidR="00EB2CE8">
              <w:rPr>
                <w:rFonts w:ascii="Arial" w:eastAsia="Arial" w:hAnsi="Arial" w:cs="Arial"/>
                <w:color w:val="000000"/>
                <w:sz w:val="24"/>
                <w:szCs w:val="24"/>
              </w:rPr>
              <w:t>Schedule 8</w:t>
            </w:r>
            <w:r w:rsidR="00EB2CE8" w:rsidRPr="008A385B">
              <w:rPr>
                <w:rFonts w:ascii="Arial" w:eastAsia="Arial" w:hAnsi="Arial" w:cs="Arial"/>
                <w:color w:val="000000"/>
                <w:sz w:val="24"/>
                <w:szCs w:val="24"/>
              </w:rPr>
              <w:t xml:space="preserve"> (</w:t>
            </w:r>
            <w:r w:rsidR="00EB2CE8">
              <w:rPr>
                <w:rFonts w:ascii="Arial" w:eastAsia="Arial" w:hAnsi="Arial" w:cs="Arial"/>
                <w:color w:val="000000"/>
                <w:sz w:val="24"/>
                <w:szCs w:val="24"/>
              </w:rPr>
              <w:t>Business Continuity and Disaster Recovery</w:t>
            </w:r>
            <w:r w:rsidR="00EB2CE8" w:rsidRPr="008A385B">
              <w:rPr>
                <w:rFonts w:ascii="Arial" w:eastAsia="Arial" w:hAnsi="Arial" w:cs="Arial"/>
                <w:color w:val="000000"/>
                <w:sz w:val="24"/>
                <w:szCs w:val="24"/>
              </w:rPr>
              <w:t>)</w:t>
            </w:r>
            <w:r w:rsidR="00E05B3C">
              <w:rPr>
                <w:rFonts w:ascii="Arial" w:eastAsia="Arial" w:hAnsi="Arial" w:cs="Arial"/>
                <w:color w:val="000000"/>
                <w:sz w:val="24"/>
                <w:szCs w:val="24"/>
              </w:rPr>
              <w:t>;</w:t>
            </w:r>
          </w:p>
        </w:tc>
      </w:tr>
      <w:tr w:rsidR="0040772B" w14:paraId="7913D424"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2BA5781"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484" w:type="dxa"/>
            <w:tcBorders>
              <w:top w:val="single" w:sz="4" w:space="0" w:color="auto"/>
              <w:left w:val="single" w:sz="4" w:space="0" w:color="auto"/>
              <w:bottom w:val="single" w:sz="4" w:space="0" w:color="auto"/>
              <w:right w:val="single" w:sz="4" w:space="0" w:color="auto"/>
            </w:tcBorders>
          </w:tcPr>
          <w:p w14:paraId="61BBB4CC"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be the person identified in the DPS Appointment Form;</w:t>
            </w:r>
          </w:p>
        </w:tc>
      </w:tr>
      <w:tr w:rsidR="0040772B" w14:paraId="3EC27E5E"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8BE67B6"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484" w:type="dxa"/>
            <w:tcBorders>
              <w:top w:val="single" w:sz="4" w:space="0" w:color="auto"/>
              <w:left w:val="single" w:sz="4" w:space="0" w:color="auto"/>
              <w:bottom w:val="single" w:sz="4" w:space="0" w:color="auto"/>
              <w:right w:val="single" w:sz="4" w:space="0" w:color="auto"/>
            </w:tcBorders>
          </w:tcPr>
          <w:p w14:paraId="0B9D63B3"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30066E72" w14:textId="77777777" w:rsidR="0040772B" w:rsidRDefault="0040772B" w:rsidP="0040772B">
            <w:pPr>
              <w:numPr>
                <w:ilvl w:val="1"/>
                <w:numId w:val="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Achieve a Milestone by its Milestone Date;</w:t>
            </w:r>
          </w:p>
          <w:p w14:paraId="01C7C989" w14:textId="77777777" w:rsidR="0040772B" w:rsidRPr="0095552A" w:rsidRDefault="0040772B" w:rsidP="0040772B">
            <w:pPr>
              <w:numPr>
                <w:ilvl w:val="1"/>
                <w:numId w:val="7"/>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and/or</w:t>
            </w:r>
          </w:p>
          <w:p w14:paraId="688B3022" w14:textId="77777777" w:rsidR="0040772B" w:rsidRDefault="0040772B" w:rsidP="0040772B">
            <w:pPr>
              <w:numPr>
                <w:ilvl w:val="1"/>
                <w:numId w:val="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comply with an obligation under a Contract;</w:t>
            </w:r>
          </w:p>
        </w:tc>
      </w:tr>
      <w:tr w:rsidR="0040772B" w14:paraId="3D99373B"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4676A9D9"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484" w:type="dxa"/>
            <w:tcBorders>
              <w:top w:val="single" w:sz="4" w:space="0" w:color="auto"/>
              <w:left w:val="single" w:sz="4" w:space="0" w:color="auto"/>
              <w:bottom w:val="single" w:sz="4" w:space="0" w:color="auto"/>
              <w:right w:val="single" w:sz="4" w:space="0" w:color="auto"/>
            </w:tcBorders>
          </w:tcPr>
          <w:p w14:paraId="515ED188"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40772B" w14:paraId="6527E562"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9E8B0B2"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 Profit"</w:t>
            </w:r>
          </w:p>
        </w:tc>
        <w:tc>
          <w:tcPr>
            <w:tcW w:w="7484" w:type="dxa"/>
            <w:tcBorders>
              <w:top w:val="single" w:sz="4" w:space="0" w:color="auto"/>
              <w:left w:val="single" w:sz="4" w:space="0" w:color="auto"/>
              <w:bottom w:val="single" w:sz="4" w:space="0" w:color="auto"/>
              <w:right w:val="single" w:sz="4" w:space="0" w:color="auto"/>
            </w:tcBorders>
          </w:tcPr>
          <w:p w14:paraId="2ECF6379"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an Order Contract for the relevant period;</w:t>
            </w:r>
          </w:p>
        </w:tc>
      </w:tr>
      <w:tr w:rsidR="0040772B" w14:paraId="656C454A"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4697C4EE"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 Staff or Supplier P</w:t>
            </w:r>
            <w:r>
              <w:rPr>
                <w:rFonts w:ascii="Arial" w:eastAsia="Arial" w:hAnsi="Arial" w:cs="Arial"/>
                <w:b/>
                <w:sz w:val="24"/>
                <w:szCs w:val="24"/>
              </w:rPr>
              <w:t>ersonnel</w:t>
            </w:r>
            <w:r>
              <w:rPr>
                <w:rFonts w:ascii="Arial" w:eastAsia="Arial" w:hAnsi="Arial" w:cs="Arial"/>
                <w:b/>
                <w:color w:val="000000"/>
                <w:sz w:val="24"/>
                <w:szCs w:val="24"/>
              </w:rPr>
              <w:t>"</w:t>
            </w:r>
          </w:p>
        </w:tc>
        <w:tc>
          <w:tcPr>
            <w:tcW w:w="7484" w:type="dxa"/>
            <w:tcBorders>
              <w:top w:val="single" w:sz="4" w:space="0" w:color="auto"/>
              <w:left w:val="single" w:sz="4" w:space="0" w:color="auto"/>
              <w:bottom w:val="single" w:sz="4" w:space="0" w:color="auto"/>
              <w:right w:val="single" w:sz="4" w:space="0" w:color="auto"/>
            </w:tcBorders>
          </w:tcPr>
          <w:p w14:paraId="476AC09E"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40772B" w14:paraId="26792286"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05AB0433" w14:textId="77777777" w:rsidR="0040772B" w:rsidRPr="00D20B0D" w:rsidRDefault="0040772B" w:rsidP="0040772B">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"Supplier System"</w:t>
            </w:r>
          </w:p>
        </w:tc>
        <w:tc>
          <w:tcPr>
            <w:tcW w:w="7484" w:type="dxa"/>
            <w:tcBorders>
              <w:top w:val="single" w:sz="4" w:space="0" w:color="auto"/>
              <w:left w:val="single" w:sz="4" w:space="0" w:color="auto"/>
              <w:bottom w:val="single" w:sz="4" w:space="0" w:color="auto"/>
              <w:right w:val="single" w:sz="4" w:space="0" w:color="auto"/>
            </w:tcBorders>
          </w:tcPr>
          <w:p w14:paraId="0CCCC39D" w14:textId="417D0F8D" w:rsidR="0040772B" w:rsidRPr="00D20B0D" w:rsidRDefault="0040772B" w:rsidP="0040772B">
            <w:pPr>
              <w:spacing w:after="120"/>
              <w:rPr>
                <w:rFonts w:ascii="Arial" w:eastAsia="Arial" w:hAnsi="Arial" w:cs="Arial"/>
                <w:color w:val="000000"/>
                <w:sz w:val="24"/>
                <w:szCs w:val="24"/>
              </w:rPr>
            </w:pPr>
            <w:r w:rsidRPr="00F81EC5">
              <w:rPr>
                <w:rFonts w:ascii="Arial" w:eastAsia="Arial" w:hAnsi="Arial" w:cs="Arial"/>
                <w:color w:val="000000"/>
                <w:sz w:val="24"/>
                <w:szCs w:val="24"/>
              </w:rPr>
              <w:t>has the meaning given to it in Order Schedule 6 (ICT Services)</w:t>
            </w:r>
            <w:r w:rsidR="00E05B3C">
              <w:rPr>
                <w:rFonts w:ascii="Arial" w:eastAsia="Arial" w:hAnsi="Arial" w:cs="Arial"/>
                <w:color w:val="000000"/>
                <w:sz w:val="24"/>
                <w:szCs w:val="24"/>
              </w:rPr>
              <w:t>;</w:t>
            </w:r>
          </w:p>
        </w:tc>
      </w:tr>
      <w:tr w:rsidR="0040772B" w14:paraId="2BDD0930"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02E22E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w:t>
            </w:r>
          </w:p>
        </w:tc>
        <w:tc>
          <w:tcPr>
            <w:tcW w:w="7484" w:type="dxa"/>
            <w:tcBorders>
              <w:top w:val="single" w:sz="4" w:space="0" w:color="auto"/>
              <w:left w:val="single" w:sz="4" w:space="0" w:color="auto"/>
              <w:bottom w:val="single" w:sz="4" w:space="0" w:color="auto"/>
              <w:right w:val="single" w:sz="4" w:space="0" w:color="auto"/>
            </w:tcBorders>
          </w:tcPr>
          <w:p w14:paraId="54FDE8E9"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DPS Appointment Form;</w:t>
            </w:r>
          </w:p>
        </w:tc>
      </w:tr>
      <w:tr w:rsidR="0040772B" w14:paraId="54E013FE"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59B6486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484" w:type="dxa"/>
            <w:tcBorders>
              <w:top w:val="single" w:sz="4" w:space="0" w:color="auto"/>
              <w:left w:val="single" w:sz="4" w:space="0" w:color="auto"/>
              <w:bottom w:val="single" w:sz="4" w:space="0" w:color="auto"/>
              <w:right w:val="single" w:sz="4" w:space="0" w:color="auto"/>
            </w:tcBorders>
          </w:tcPr>
          <w:p w14:paraId="4104B30B" w14:textId="77777777" w:rsidR="0040772B" w:rsidRDefault="0040772B" w:rsidP="0040772B">
            <w:pPr>
              <w:numPr>
                <w:ilvl w:val="1"/>
                <w:numId w:val="7"/>
              </w:numPr>
              <w:pBdr>
                <w:top w:val="nil"/>
                <w:left w:val="nil"/>
                <w:bottom w:val="nil"/>
                <w:right w:val="nil"/>
                <w:between w:val="nil"/>
              </w:pBdr>
              <w:tabs>
                <w:tab w:val="left" w:pos="-576"/>
                <w:tab w:val="left" w:pos="315"/>
              </w:tabs>
              <w:spacing w:after="120"/>
              <w:ind w:left="315" w:hanging="288"/>
              <w:jc w:val="both"/>
            </w:pPr>
            <w:r>
              <w:rPr>
                <w:rFonts w:ascii="Arial" w:eastAsia="Arial" w:hAnsi="Arial" w:cs="Arial"/>
                <w:color w:val="000000"/>
                <w:sz w:val="24"/>
                <w:szCs w:val="24"/>
              </w:rPr>
              <w:t xml:space="preserve">any information, however it is conveyed, that relates to the business, affairs, developments, IPR of the Supplier (including the </w:t>
            </w:r>
            <w:r>
              <w:rPr>
                <w:rFonts w:ascii="Arial" w:eastAsia="Arial" w:hAnsi="Arial" w:cs="Arial"/>
                <w:color w:val="000000"/>
                <w:sz w:val="24"/>
                <w:szCs w:val="24"/>
              </w:rPr>
              <w:lastRenderedPageBreak/>
              <w:t xml:space="preserve">Supplier Existing IPR) trade secrets, Know-How, and/or personnel of the Supplier; </w:t>
            </w:r>
          </w:p>
          <w:p w14:paraId="6C559119" w14:textId="77777777" w:rsidR="0040772B" w:rsidRDefault="0040772B" w:rsidP="0040772B">
            <w:pPr>
              <w:numPr>
                <w:ilvl w:val="1"/>
                <w:numId w:val="7"/>
              </w:numPr>
              <w:pBdr>
                <w:top w:val="nil"/>
                <w:left w:val="nil"/>
                <w:bottom w:val="nil"/>
                <w:right w:val="nil"/>
                <w:between w:val="nil"/>
              </w:pBdr>
              <w:tabs>
                <w:tab w:val="left" w:pos="-576"/>
                <w:tab w:val="left" w:pos="315"/>
              </w:tabs>
              <w:spacing w:after="120"/>
              <w:ind w:left="315" w:hanging="288"/>
              <w:jc w:val="both"/>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29AC5FB3" w14:textId="77777777" w:rsidR="0040772B" w:rsidRDefault="0040772B" w:rsidP="0040772B">
            <w:pPr>
              <w:numPr>
                <w:ilvl w:val="1"/>
                <w:numId w:val="7"/>
              </w:numPr>
              <w:pBdr>
                <w:top w:val="nil"/>
                <w:left w:val="nil"/>
                <w:bottom w:val="nil"/>
                <w:right w:val="nil"/>
                <w:between w:val="nil"/>
              </w:pBdr>
              <w:tabs>
                <w:tab w:val="left" w:pos="-576"/>
                <w:tab w:val="left" w:pos="315"/>
              </w:tabs>
              <w:spacing w:after="120"/>
              <w:ind w:left="315" w:hanging="288"/>
              <w:jc w:val="both"/>
            </w:pPr>
            <w:r>
              <w:rPr>
                <w:rFonts w:ascii="Arial" w:eastAsia="Arial" w:hAnsi="Arial" w:cs="Arial"/>
                <w:color w:val="000000"/>
                <w:sz w:val="24"/>
                <w:szCs w:val="24"/>
              </w:rPr>
              <w:t>Information derived from any of (a) and (b) above;</w:t>
            </w:r>
          </w:p>
        </w:tc>
      </w:tr>
      <w:tr w:rsidR="0040772B" w14:paraId="35090F82"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336BD96E"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 xml:space="preserve">"Supplier's Contract Manager” </w:t>
            </w:r>
          </w:p>
        </w:tc>
        <w:tc>
          <w:tcPr>
            <w:tcW w:w="7484" w:type="dxa"/>
            <w:tcBorders>
              <w:top w:val="single" w:sz="4" w:space="0" w:color="auto"/>
              <w:left w:val="single" w:sz="4" w:space="0" w:color="auto"/>
              <w:bottom w:val="single" w:sz="4" w:space="0" w:color="auto"/>
              <w:right w:val="single" w:sz="4" w:space="0" w:color="auto"/>
            </w:tcBorders>
          </w:tcPr>
          <w:p w14:paraId="4B8128DA"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b/>
                <w:color w:val="000000"/>
                <w:sz w:val="24"/>
                <w:szCs w:val="24"/>
              </w:rPr>
            </w:pPr>
            <w:r>
              <w:rPr>
                <w:rFonts w:ascii="Arial" w:eastAsia="Arial" w:hAnsi="Arial" w:cs="Arial"/>
                <w:color w:val="000000"/>
                <w:sz w:val="24"/>
                <w:szCs w:val="24"/>
              </w:rPr>
              <w:t xml:space="preserve">the person identified in the Order Form appointed by the Supplier to oversee the operation of the </w:t>
            </w:r>
            <w:r>
              <w:rPr>
                <w:color w:val="000000"/>
                <w:sz w:val="24"/>
                <w:szCs w:val="24"/>
              </w:rPr>
              <w:t>Order</w:t>
            </w:r>
            <w:r>
              <w:rPr>
                <w:rFonts w:ascii="Arial" w:eastAsia="Arial" w:hAnsi="Arial" w:cs="Arial"/>
                <w:color w:val="000000"/>
                <w:sz w:val="24"/>
                <w:szCs w:val="24"/>
              </w:rPr>
              <w:t xml:space="preserve"> Contract and any alternative person whom the Supplier intends to appoint to the role, provided that the Supplier informs the Buyer prior to the appointment;</w:t>
            </w:r>
          </w:p>
        </w:tc>
      </w:tr>
      <w:tr w:rsidR="0040772B" w14:paraId="08CADB79"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37A4BFAD"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"Supplier's Proposals"</w:t>
            </w:r>
          </w:p>
        </w:tc>
        <w:tc>
          <w:tcPr>
            <w:tcW w:w="7484" w:type="dxa"/>
            <w:tcBorders>
              <w:top w:val="single" w:sz="4" w:space="0" w:color="auto"/>
              <w:left w:val="single" w:sz="4" w:space="0" w:color="auto"/>
              <w:bottom w:val="single" w:sz="4" w:space="0" w:color="auto"/>
              <w:right w:val="single" w:sz="4" w:space="0" w:color="auto"/>
            </w:tcBorders>
          </w:tcPr>
          <w:p w14:paraId="465A1455" w14:textId="2D32A9E5" w:rsidR="0040772B" w:rsidRPr="00DF6C10" w:rsidRDefault="0040772B" w:rsidP="0040772B">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Key Supplier Staff</w:t>
            </w:r>
            <w:r w:rsidRPr="008A385B">
              <w:rPr>
                <w:rFonts w:ascii="Arial" w:eastAsia="Arial" w:hAnsi="Arial" w:cs="Arial"/>
                <w:color w:val="000000"/>
                <w:sz w:val="24"/>
                <w:szCs w:val="24"/>
              </w:rPr>
              <w:t>)</w:t>
            </w:r>
            <w:r w:rsidR="00E05B3C">
              <w:rPr>
                <w:rFonts w:ascii="Arial" w:eastAsia="Arial" w:hAnsi="Arial" w:cs="Arial"/>
                <w:color w:val="000000"/>
                <w:sz w:val="24"/>
                <w:szCs w:val="24"/>
              </w:rPr>
              <w:t>;</w:t>
            </w:r>
          </w:p>
        </w:tc>
      </w:tr>
      <w:tr w:rsidR="0040772B" w14:paraId="03A6633A"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9525538"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7484" w:type="dxa"/>
            <w:tcBorders>
              <w:top w:val="single" w:sz="4" w:space="0" w:color="auto"/>
              <w:left w:val="single" w:sz="4" w:space="0" w:color="auto"/>
              <w:bottom w:val="single" w:sz="4" w:space="0" w:color="auto"/>
              <w:right w:val="single" w:sz="4" w:space="0" w:color="auto"/>
            </w:tcBorders>
          </w:tcPr>
          <w:p w14:paraId="169C4241"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at Annex 1 of Joint Schedule 12 (Supply Chain Visibility);</w:t>
            </w:r>
          </w:p>
        </w:tc>
      </w:tr>
      <w:tr w:rsidR="0040772B" w14:paraId="69BF65C2"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139509C"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484" w:type="dxa"/>
            <w:tcBorders>
              <w:top w:val="single" w:sz="4" w:space="0" w:color="auto"/>
              <w:left w:val="single" w:sz="4" w:space="0" w:color="auto"/>
              <w:bottom w:val="single" w:sz="4" w:space="0" w:color="auto"/>
              <w:right w:val="single" w:sz="4" w:space="0" w:color="auto"/>
            </w:tcBorders>
          </w:tcPr>
          <w:p w14:paraId="2ED62E6A"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Order Contract detailed in the information are properly payable;</w:t>
            </w:r>
          </w:p>
        </w:tc>
      </w:tr>
      <w:tr w:rsidR="0040772B" w14:paraId="39865D59"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EAFA7BA"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"Sustainability Management Plan"</w:t>
            </w:r>
          </w:p>
        </w:tc>
        <w:tc>
          <w:tcPr>
            <w:tcW w:w="7484" w:type="dxa"/>
            <w:tcBorders>
              <w:top w:val="single" w:sz="4" w:space="0" w:color="auto"/>
              <w:left w:val="single" w:sz="4" w:space="0" w:color="auto"/>
              <w:bottom w:val="single" w:sz="4" w:space="0" w:color="auto"/>
              <w:right w:val="single" w:sz="4" w:space="0" w:color="auto"/>
            </w:tcBorders>
          </w:tcPr>
          <w:p w14:paraId="63C28C1F" w14:textId="416CA8CE"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1.20 (Sustainability) of the Specification</w:t>
            </w:r>
            <w:r w:rsidR="00E05B3C">
              <w:rPr>
                <w:rFonts w:ascii="Arial" w:eastAsia="Arial" w:hAnsi="Arial" w:cs="Arial"/>
                <w:color w:val="000000"/>
                <w:sz w:val="24"/>
                <w:szCs w:val="24"/>
              </w:rPr>
              <w:t>;</w:t>
            </w:r>
          </w:p>
        </w:tc>
      </w:tr>
      <w:tr w:rsidR="0040772B" w14:paraId="1E58B94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72B8023C"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"Target Costs"</w:t>
            </w:r>
          </w:p>
        </w:tc>
        <w:tc>
          <w:tcPr>
            <w:tcW w:w="7484" w:type="dxa"/>
            <w:tcBorders>
              <w:top w:val="single" w:sz="4" w:space="0" w:color="auto"/>
              <w:left w:val="single" w:sz="4" w:space="0" w:color="auto"/>
              <w:bottom w:val="single" w:sz="4" w:space="0" w:color="auto"/>
              <w:right w:val="single" w:sz="4" w:space="0" w:color="auto"/>
            </w:tcBorders>
          </w:tcPr>
          <w:p w14:paraId="183AAF03"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 xml:space="preserve">those costs which are recoverable in accordance with this Order </w:t>
            </w:r>
            <w:r w:rsidRPr="00B615DF">
              <w:rPr>
                <w:rFonts w:ascii="Arial" w:eastAsia="Arial" w:hAnsi="Arial" w:cs="Arial"/>
                <w:color w:val="000000"/>
                <w:sz w:val="24"/>
                <w:szCs w:val="24"/>
              </w:rPr>
              <w:t>Contract</w:t>
            </w:r>
            <w:r>
              <w:rPr>
                <w:rFonts w:ascii="Arial" w:eastAsia="Arial" w:hAnsi="Arial" w:cs="Arial"/>
                <w:sz w:val="24"/>
                <w:szCs w:val="24"/>
              </w:rPr>
              <w:t xml:space="preserve"> where the target cost pricing option is selected in the Order Form;</w:t>
            </w:r>
          </w:p>
        </w:tc>
      </w:tr>
      <w:tr w:rsidR="0040772B" w14:paraId="7033E29E"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4CC841DD"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"Target Price"</w:t>
            </w:r>
          </w:p>
        </w:tc>
        <w:tc>
          <w:tcPr>
            <w:tcW w:w="7484" w:type="dxa"/>
            <w:tcBorders>
              <w:top w:val="single" w:sz="4" w:space="0" w:color="auto"/>
              <w:left w:val="single" w:sz="4" w:space="0" w:color="auto"/>
              <w:bottom w:val="single" w:sz="4" w:space="0" w:color="auto"/>
              <w:right w:val="single" w:sz="4" w:space="0" w:color="auto"/>
            </w:tcBorders>
          </w:tcPr>
          <w:p w14:paraId="3993A529"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the price which is payable where the target cost pricing option is selected in the Order Form;</w:t>
            </w:r>
          </w:p>
        </w:tc>
      </w:tr>
      <w:tr w:rsidR="0040772B" w14:paraId="0E7B4957"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189C79B" w14:textId="77777777" w:rsidR="0040772B" w:rsidRDefault="0040772B" w:rsidP="0040772B">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"Tax”</w:t>
            </w:r>
          </w:p>
        </w:tc>
        <w:tc>
          <w:tcPr>
            <w:tcW w:w="7484" w:type="dxa"/>
            <w:tcBorders>
              <w:top w:val="single" w:sz="4" w:space="0" w:color="auto"/>
              <w:left w:val="single" w:sz="4" w:space="0" w:color="auto"/>
              <w:bottom w:val="single" w:sz="4" w:space="0" w:color="auto"/>
              <w:right w:val="single" w:sz="4" w:space="0" w:color="auto"/>
            </w:tcBorders>
          </w:tcPr>
          <w:p w14:paraId="6DBB30B1" w14:textId="77777777" w:rsidR="0040772B" w:rsidRDefault="0040772B" w:rsidP="0040772B">
            <w:pPr>
              <w:numPr>
                <w:ilvl w:val="1"/>
                <w:numId w:val="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all forms of taxation whether direct or indirect;</w:t>
            </w:r>
          </w:p>
          <w:p w14:paraId="4147D6A9" w14:textId="77777777" w:rsidR="0040772B" w:rsidRDefault="0040772B" w:rsidP="0040772B">
            <w:pPr>
              <w:numPr>
                <w:ilvl w:val="1"/>
                <w:numId w:val="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national insurance contributions in the United Kingdom and similar contributions or obligations in any other jurisdiction;</w:t>
            </w:r>
          </w:p>
          <w:p w14:paraId="7C02DBA5" w14:textId="77777777" w:rsidR="0040772B" w:rsidRDefault="0040772B" w:rsidP="0040772B">
            <w:pPr>
              <w:numPr>
                <w:ilvl w:val="1"/>
                <w:numId w:val="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14B1495F" w14:textId="77777777" w:rsidR="0040772B" w:rsidRDefault="0040772B" w:rsidP="0040772B">
            <w:pPr>
              <w:numPr>
                <w:ilvl w:val="1"/>
                <w:numId w:val="7"/>
              </w:numPr>
              <w:pBdr>
                <w:top w:val="nil"/>
                <w:left w:val="nil"/>
                <w:bottom w:val="nil"/>
                <w:right w:val="nil"/>
                <w:between w:val="nil"/>
              </w:pBdr>
              <w:tabs>
                <w:tab w:val="left" w:pos="-576"/>
                <w:tab w:val="left" w:pos="144"/>
              </w:tabs>
              <w:spacing w:after="120"/>
              <w:ind w:left="576" w:hanging="432"/>
              <w:jc w:val="both"/>
            </w:pPr>
            <w:r>
              <w:rPr>
                <w:rFonts w:ascii="Arial" w:eastAsia="Arial" w:hAnsi="Arial" w:cs="Arial"/>
                <w:color w:val="000000"/>
                <w:sz w:val="24"/>
                <w:szCs w:val="24"/>
              </w:rPr>
              <w:t>any penalty, fine, surcharge, interest, charges or costs relating to any of the above,</w:t>
            </w:r>
          </w:p>
          <w:p w14:paraId="705881DF" w14:textId="77777777"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40772B" w14:paraId="165B2380"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AB955DD" w14:textId="77777777" w:rsidR="0040772B" w:rsidRDefault="0040772B" w:rsidP="0040772B">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t>"Tender Pricing Matrix"</w:t>
            </w:r>
          </w:p>
        </w:tc>
        <w:tc>
          <w:tcPr>
            <w:tcW w:w="7484" w:type="dxa"/>
            <w:tcBorders>
              <w:top w:val="single" w:sz="4" w:space="0" w:color="auto"/>
              <w:left w:val="single" w:sz="4" w:space="0" w:color="auto"/>
              <w:bottom w:val="single" w:sz="4" w:space="0" w:color="auto"/>
              <w:right w:val="single" w:sz="4" w:space="0" w:color="auto"/>
            </w:tcBorders>
          </w:tcPr>
          <w:p w14:paraId="231FCF29" w14:textId="4D7D1498" w:rsidR="0040772B" w:rsidRDefault="0040772B" w:rsidP="0040772B">
            <w:pPr>
              <w:pBdr>
                <w:top w:val="nil"/>
                <w:left w:val="nil"/>
                <w:bottom w:val="nil"/>
                <w:right w:val="nil"/>
                <w:between w:val="nil"/>
              </w:pBdr>
              <w:tabs>
                <w:tab w:val="left" w:pos="-179"/>
                <w:tab w:val="left" w:pos="-9"/>
              </w:tabs>
              <w:spacing w:after="120"/>
              <w:jc w:val="both"/>
              <w:rPr>
                <w:rFonts w:ascii="Arial" w:eastAsia="Arial" w:hAnsi="Arial" w:cs="Arial"/>
                <w:sz w:val="24"/>
                <w:szCs w:val="24"/>
              </w:rPr>
            </w:pPr>
            <w:r w:rsidRPr="000E4F12">
              <w:rPr>
                <w:rFonts w:ascii="Arial" w:eastAsia="Arial" w:hAnsi="Arial" w:cs="Arial"/>
                <w:sz w:val="24"/>
                <w:szCs w:val="24"/>
              </w:rPr>
              <w:t>means the pricing matrix set out in Annex 1 (</w:t>
            </w:r>
            <w:r>
              <w:rPr>
                <w:rFonts w:ascii="Arial" w:eastAsia="Arial" w:hAnsi="Arial" w:cs="Arial"/>
                <w:sz w:val="24"/>
                <w:szCs w:val="24"/>
              </w:rPr>
              <w:t xml:space="preserve">Tender </w:t>
            </w:r>
            <w:r w:rsidRPr="000E4F12">
              <w:rPr>
                <w:rFonts w:ascii="Arial" w:eastAsia="Arial" w:hAnsi="Arial" w:cs="Arial"/>
                <w:sz w:val="24"/>
                <w:szCs w:val="24"/>
              </w:rPr>
              <w:t>Pricing Matrix) to Order Schedule 5 (Pricing Details);</w:t>
            </w:r>
          </w:p>
        </w:tc>
      </w:tr>
      <w:tr w:rsidR="00EB2CE8" w14:paraId="3DCB6A22"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0EC8D706" w14:textId="05CCB568" w:rsidR="00EB2CE8" w:rsidRPr="00D20B0D" w:rsidRDefault="00EB2CE8" w:rsidP="00EB2CE8">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lastRenderedPageBreak/>
              <w:t>"Termination Assistance"</w:t>
            </w:r>
          </w:p>
        </w:tc>
        <w:tc>
          <w:tcPr>
            <w:tcW w:w="7484" w:type="dxa"/>
            <w:tcBorders>
              <w:top w:val="single" w:sz="4" w:space="0" w:color="auto"/>
              <w:left w:val="single" w:sz="4" w:space="0" w:color="auto"/>
              <w:bottom w:val="single" w:sz="4" w:space="0" w:color="auto"/>
              <w:right w:val="single" w:sz="4" w:space="0" w:color="auto"/>
            </w:tcBorders>
          </w:tcPr>
          <w:p w14:paraId="49EDAB24" w14:textId="55D539BD" w:rsidR="00EB2CE8" w:rsidRPr="005A2978" w:rsidRDefault="00EB2CE8" w:rsidP="00EB2CE8">
            <w:pPr>
              <w:spacing w:after="120"/>
              <w:rPr>
                <w:rFonts w:ascii="Arial" w:eastAsia="Arial" w:hAnsi="Arial" w:cs="Arial"/>
                <w:color w:val="000000"/>
                <w:sz w:val="24"/>
                <w:szCs w:val="24"/>
              </w:rPr>
            </w:pPr>
            <w:r w:rsidRPr="005A2978">
              <w:rPr>
                <w:rFonts w:ascii="Arial" w:eastAsia="Arial" w:hAnsi="Arial" w:cs="Arial"/>
                <w:color w:val="000000"/>
                <w:sz w:val="24"/>
                <w:szCs w:val="24"/>
              </w:rPr>
              <w:t>has the meaning given to it in Order Schedule 10 (Exit Management)</w:t>
            </w:r>
            <w:r w:rsidR="00E05B3C">
              <w:rPr>
                <w:rFonts w:ascii="Arial" w:eastAsia="Arial" w:hAnsi="Arial" w:cs="Arial"/>
                <w:color w:val="000000"/>
                <w:sz w:val="24"/>
                <w:szCs w:val="24"/>
              </w:rPr>
              <w:t>;</w:t>
            </w:r>
          </w:p>
        </w:tc>
      </w:tr>
      <w:tr w:rsidR="00EB2CE8" w14:paraId="60208DBF"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416DA38A" w14:textId="77777777" w:rsidR="00EB2CE8" w:rsidRPr="00D20B0D" w:rsidRDefault="00EB2CE8" w:rsidP="00EB2CE8">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"Termination Assistance Notice"</w:t>
            </w:r>
          </w:p>
        </w:tc>
        <w:tc>
          <w:tcPr>
            <w:tcW w:w="7484" w:type="dxa"/>
            <w:tcBorders>
              <w:top w:val="single" w:sz="4" w:space="0" w:color="auto"/>
              <w:left w:val="single" w:sz="4" w:space="0" w:color="auto"/>
              <w:bottom w:val="single" w:sz="4" w:space="0" w:color="auto"/>
              <w:right w:val="single" w:sz="4" w:space="0" w:color="auto"/>
            </w:tcBorders>
          </w:tcPr>
          <w:p w14:paraId="2627CE42" w14:textId="45317C24" w:rsidR="00EB2CE8" w:rsidRPr="00D20B0D" w:rsidRDefault="00EB2CE8" w:rsidP="00EB2CE8">
            <w:pPr>
              <w:spacing w:after="120"/>
              <w:rPr>
                <w:rFonts w:ascii="Arial" w:eastAsia="Arial" w:hAnsi="Arial" w:cs="Arial"/>
                <w:color w:val="000000"/>
                <w:sz w:val="24"/>
                <w:szCs w:val="24"/>
              </w:rPr>
            </w:pPr>
            <w:r w:rsidRPr="005A2978">
              <w:rPr>
                <w:rFonts w:ascii="Arial" w:eastAsia="Arial" w:hAnsi="Arial" w:cs="Arial"/>
                <w:color w:val="000000"/>
                <w:sz w:val="24"/>
                <w:szCs w:val="24"/>
              </w:rPr>
              <w:t>has the meaning given to it in Order Schedule 10 (Exit Management)</w:t>
            </w:r>
            <w:r w:rsidR="00E05B3C">
              <w:rPr>
                <w:rFonts w:ascii="Arial" w:eastAsia="Arial" w:hAnsi="Arial" w:cs="Arial"/>
                <w:color w:val="000000"/>
                <w:sz w:val="24"/>
                <w:szCs w:val="24"/>
              </w:rPr>
              <w:t>;</w:t>
            </w:r>
          </w:p>
        </w:tc>
      </w:tr>
      <w:tr w:rsidR="00EB2CE8" w14:paraId="40690642"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5BEAB512" w14:textId="77777777" w:rsidR="00EB2CE8" w:rsidRPr="00D20B0D" w:rsidRDefault="00EB2CE8" w:rsidP="00EB2CE8">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"Termination Assistance Period"</w:t>
            </w:r>
          </w:p>
        </w:tc>
        <w:tc>
          <w:tcPr>
            <w:tcW w:w="7484" w:type="dxa"/>
            <w:tcBorders>
              <w:top w:val="single" w:sz="4" w:space="0" w:color="auto"/>
              <w:left w:val="single" w:sz="4" w:space="0" w:color="auto"/>
              <w:bottom w:val="single" w:sz="4" w:space="0" w:color="auto"/>
              <w:right w:val="single" w:sz="4" w:space="0" w:color="auto"/>
            </w:tcBorders>
          </w:tcPr>
          <w:p w14:paraId="563167D4" w14:textId="0C2773D5" w:rsidR="00EB2CE8" w:rsidRPr="00D20B0D" w:rsidRDefault="00EB2CE8" w:rsidP="00EB2CE8">
            <w:pPr>
              <w:spacing w:after="120"/>
              <w:rPr>
                <w:rFonts w:ascii="Arial" w:eastAsia="Arial" w:hAnsi="Arial" w:cs="Arial"/>
                <w:color w:val="000000"/>
                <w:sz w:val="24"/>
                <w:szCs w:val="24"/>
              </w:rPr>
            </w:pPr>
            <w:r w:rsidRPr="005A2978">
              <w:rPr>
                <w:rFonts w:ascii="Arial" w:eastAsia="Arial" w:hAnsi="Arial" w:cs="Arial"/>
                <w:color w:val="000000"/>
                <w:sz w:val="24"/>
                <w:szCs w:val="24"/>
              </w:rPr>
              <w:t>has the meaning given to it in Order Schedule 10 (Exit Management)</w:t>
            </w:r>
            <w:r w:rsidR="00E05B3C">
              <w:rPr>
                <w:rFonts w:ascii="Arial" w:eastAsia="Arial" w:hAnsi="Arial" w:cs="Arial"/>
                <w:color w:val="000000"/>
                <w:sz w:val="24"/>
                <w:szCs w:val="24"/>
              </w:rPr>
              <w:t>;</w:t>
            </w:r>
          </w:p>
        </w:tc>
      </w:tr>
      <w:tr w:rsidR="00EB2CE8" w14:paraId="5CFCC72A"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BC415C7"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484" w:type="dxa"/>
            <w:tcBorders>
              <w:top w:val="single" w:sz="4" w:space="0" w:color="auto"/>
              <w:left w:val="single" w:sz="4" w:space="0" w:color="auto"/>
              <w:bottom w:val="single" w:sz="4" w:space="0" w:color="auto"/>
              <w:right w:val="single" w:sz="4" w:space="0" w:color="auto"/>
            </w:tcBorders>
          </w:tcPr>
          <w:p w14:paraId="5C845D51"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EB2CE8" w14:paraId="46F08148"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5F88585E"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"Third Party IPR"</w:t>
            </w:r>
          </w:p>
        </w:tc>
        <w:tc>
          <w:tcPr>
            <w:tcW w:w="7484" w:type="dxa"/>
            <w:tcBorders>
              <w:top w:val="single" w:sz="4" w:space="0" w:color="auto"/>
              <w:left w:val="single" w:sz="4" w:space="0" w:color="auto"/>
              <w:bottom w:val="single" w:sz="4" w:space="0" w:color="auto"/>
              <w:right w:val="single" w:sz="4" w:space="0" w:color="auto"/>
            </w:tcBorders>
          </w:tcPr>
          <w:p w14:paraId="0CB2EB10"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EB2CE8" w14:paraId="2336FA02"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4B13D65"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"Tier One Billable Works"</w:t>
            </w:r>
          </w:p>
        </w:tc>
        <w:tc>
          <w:tcPr>
            <w:tcW w:w="7484" w:type="dxa"/>
            <w:tcBorders>
              <w:top w:val="single" w:sz="4" w:space="0" w:color="auto"/>
              <w:left w:val="single" w:sz="4" w:space="0" w:color="auto"/>
              <w:bottom w:val="single" w:sz="4" w:space="0" w:color="auto"/>
              <w:right w:val="single" w:sz="4" w:space="0" w:color="auto"/>
            </w:tcBorders>
          </w:tcPr>
          <w:p w14:paraId="1E8D064A"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means Billable Works within the associated total estimated value range as set out in the Order Form;</w:t>
            </w:r>
          </w:p>
        </w:tc>
      </w:tr>
      <w:tr w:rsidR="00EB2CE8" w14:paraId="44AAD9DC"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F21F040"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"Tier Three Billable Works"</w:t>
            </w:r>
          </w:p>
        </w:tc>
        <w:tc>
          <w:tcPr>
            <w:tcW w:w="7484" w:type="dxa"/>
            <w:tcBorders>
              <w:top w:val="single" w:sz="4" w:space="0" w:color="auto"/>
              <w:left w:val="single" w:sz="4" w:space="0" w:color="auto"/>
              <w:bottom w:val="single" w:sz="4" w:space="0" w:color="auto"/>
              <w:right w:val="single" w:sz="4" w:space="0" w:color="auto"/>
            </w:tcBorders>
          </w:tcPr>
          <w:p w14:paraId="240A92B4"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means Billable Works within the associated total estimated value range as set out in the Order Form;</w:t>
            </w:r>
          </w:p>
        </w:tc>
      </w:tr>
      <w:tr w:rsidR="00EB2CE8" w14:paraId="31908CA1"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97497EC"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"Tier Two Billable Works"</w:t>
            </w:r>
          </w:p>
        </w:tc>
        <w:tc>
          <w:tcPr>
            <w:tcW w:w="7484" w:type="dxa"/>
            <w:tcBorders>
              <w:top w:val="single" w:sz="4" w:space="0" w:color="auto"/>
              <w:left w:val="single" w:sz="4" w:space="0" w:color="auto"/>
              <w:bottom w:val="single" w:sz="4" w:space="0" w:color="auto"/>
              <w:right w:val="single" w:sz="4" w:space="0" w:color="auto"/>
            </w:tcBorders>
          </w:tcPr>
          <w:p w14:paraId="38F5321E"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means Billable Works within the associated total estimated value range as set out in the Order Form;</w:t>
            </w:r>
          </w:p>
        </w:tc>
      </w:tr>
      <w:tr w:rsidR="00EB2CE8" w14:paraId="0543CC10"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16FCD44"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Total Contract Value”</w:t>
            </w:r>
          </w:p>
        </w:tc>
        <w:tc>
          <w:tcPr>
            <w:tcW w:w="7484" w:type="dxa"/>
            <w:tcBorders>
              <w:top w:val="single" w:sz="4" w:space="0" w:color="auto"/>
              <w:left w:val="single" w:sz="4" w:space="0" w:color="auto"/>
              <w:bottom w:val="single" w:sz="4" w:space="0" w:color="auto"/>
              <w:right w:val="single" w:sz="4" w:space="0" w:color="auto"/>
            </w:tcBorders>
          </w:tcPr>
          <w:p w14:paraId="092255D7" w14:textId="410753A4"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has the same meaning as “Charges”</w:t>
            </w:r>
            <w:r w:rsidR="00E05B3C">
              <w:rPr>
                <w:rFonts w:ascii="Arial" w:eastAsia="Arial" w:hAnsi="Arial" w:cs="Arial"/>
                <w:sz w:val="24"/>
                <w:szCs w:val="24"/>
              </w:rPr>
              <w:t>;</w:t>
            </w:r>
          </w:p>
        </w:tc>
      </w:tr>
      <w:tr w:rsidR="00EB2CE8" w14:paraId="6C0D7117"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14F822B5" w14:textId="77777777" w:rsidR="00EB2CE8" w:rsidRPr="00D20B0D" w:rsidRDefault="00EB2CE8" w:rsidP="00EB2CE8">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"Transferable Assets"</w:t>
            </w:r>
          </w:p>
        </w:tc>
        <w:tc>
          <w:tcPr>
            <w:tcW w:w="7484" w:type="dxa"/>
            <w:tcBorders>
              <w:top w:val="single" w:sz="4" w:space="0" w:color="auto"/>
              <w:left w:val="single" w:sz="4" w:space="0" w:color="auto"/>
              <w:bottom w:val="single" w:sz="4" w:space="0" w:color="auto"/>
              <w:right w:val="single" w:sz="4" w:space="0" w:color="auto"/>
            </w:tcBorders>
          </w:tcPr>
          <w:p w14:paraId="0E5849A1" w14:textId="3C200DC7" w:rsidR="00EB2CE8" w:rsidRPr="00D20B0D" w:rsidRDefault="00EB2CE8" w:rsidP="00EB2CE8">
            <w:pPr>
              <w:spacing w:after="120"/>
              <w:rPr>
                <w:rFonts w:ascii="Arial" w:eastAsia="Arial" w:hAnsi="Arial" w:cs="Arial"/>
                <w:color w:val="000000"/>
                <w:sz w:val="24"/>
                <w:szCs w:val="24"/>
              </w:rPr>
            </w:pPr>
            <w:r w:rsidRPr="005A2978">
              <w:rPr>
                <w:rFonts w:ascii="Arial" w:eastAsia="Arial" w:hAnsi="Arial" w:cs="Arial"/>
                <w:color w:val="000000"/>
                <w:sz w:val="24"/>
                <w:szCs w:val="24"/>
              </w:rPr>
              <w:t>has the meaning given to it in Order Schedule 10 (Exit Management)</w:t>
            </w:r>
            <w:r w:rsidR="00E05B3C">
              <w:rPr>
                <w:rFonts w:ascii="Arial" w:eastAsia="Arial" w:hAnsi="Arial" w:cs="Arial"/>
                <w:color w:val="000000"/>
                <w:sz w:val="24"/>
                <w:szCs w:val="24"/>
              </w:rPr>
              <w:t>;</w:t>
            </w:r>
          </w:p>
        </w:tc>
      </w:tr>
      <w:tr w:rsidR="00EB2CE8" w14:paraId="6D82D1B6"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5AB863C2" w14:textId="77777777" w:rsidR="00EB2CE8" w:rsidRPr="00D20B0D" w:rsidRDefault="00EB2CE8" w:rsidP="00EB2CE8">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"Transferable Contracts"</w:t>
            </w:r>
          </w:p>
        </w:tc>
        <w:tc>
          <w:tcPr>
            <w:tcW w:w="7484" w:type="dxa"/>
            <w:tcBorders>
              <w:top w:val="single" w:sz="4" w:space="0" w:color="auto"/>
              <w:left w:val="single" w:sz="4" w:space="0" w:color="auto"/>
              <w:bottom w:val="single" w:sz="4" w:space="0" w:color="auto"/>
              <w:right w:val="single" w:sz="4" w:space="0" w:color="auto"/>
            </w:tcBorders>
          </w:tcPr>
          <w:p w14:paraId="6ED7F299" w14:textId="1CC8D53B" w:rsidR="00EB2CE8" w:rsidRPr="00D20B0D" w:rsidRDefault="00EB2CE8" w:rsidP="00EB2CE8">
            <w:pPr>
              <w:spacing w:after="120"/>
              <w:rPr>
                <w:rFonts w:ascii="Arial" w:eastAsia="Arial" w:hAnsi="Arial" w:cs="Arial"/>
                <w:color w:val="000000"/>
                <w:sz w:val="24"/>
                <w:szCs w:val="24"/>
              </w:rPr>
            </w:pPr>
            <w:r w:rsidRPr="005A2978">
              <w:rPr>
                <w:rFonts w:ascii="Arial" w:eastAsia="Arial" w:hAnsi="Arial" w:cs="Arial"/>
                <w:color w:val="000000"/>
                <w:sz w:val="24"/>
                <w:szCs w:val="24"/>
              </w:rPr>
              <w:t>has the meaning given to it in Order Schedule 10 (Exit Management)</w:t>
            </w:r>
            <w:r w:rsidR="00E05B3C">
              <w:rPr>
                <w:rFonts w:ascii="Arial" w:eastAsia="Arial" w:hAnsi="Arial" w:cs="Arial"/>
                <w:color w:val="000000"/>
                <w:sz w:val="24"/>
                <w:szCs w:val="24"/>
              </w:rPr>
              <w:t>;</w:t>
            </w:r>
          </w:p>
        </w:tc>
      </w:tr>
      <w:tr w:rsidR="00EB2CE8" w14:paraId="4A65CDC1"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4EB43651" w14:textId="77777777" w:rsidR="00EB2CE8" w:rsidRPr="00D20B0D" w:rsidRDefault="00EB2CE8" w:rsidP="00EB2CE8">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"Transferring Assets"</w:t>
            </w:r>
          </w:p>
        </w:tc>
        <w:tc>
          <w:tcPr>
            <w:tcW w:w="7484" w:type="dxa"/>
            <w:tcBorders>
              <w:top w:val="single" w:sz="4" w:space="0" w:color="auto"/>
              <w:left w:val="single" w:sz="4" w:space="0" w:color="auto"/>
              <w:bottom w:val="single" w:sz="4" w:space="0" w:color="auto"/>
              <w:right w:val="single" w:sz="4" w:space="0" w:color="auto"/>
            </w:tcBorders>
          </w:tcPr>
          <w:p w14:paraId="72949D5C" w14:textId="146F968E" w:rsidR="00EB2CE8" w:rsidRPr="00D20B0D" w:rsidRDefault="00EB2CE8" w:rsidP="00EB2CE8">
            <w:pPr>
              <w:spacing w:after="120"/>
              <w:rPr>
                <w:rFonts w:ascii="Arial" w:eastAsia="Arial" w:hAnsi="Arial" w:cs="Arial"/>
                <w:color w:val="000000"/>
                <w:sz w:val="24"/>
                <w:szCs w:val="24"/>
              </w:rPr>
            </w:pPr>
            <w:r w:rsidRPr="005A2978">
              <w:rPr>
                <w:rFonts w:ascii="Arial" w:eastAsia="Arial" w:hAnsi="Arial" w:cs="Arial"/>
                <w:color w:val="000000"/>
                <w:sz w:val="24"/>
                <w:szCs w:val="24"/>
              </w:rPr>
              <w:t>has the meaning given to it in Order Schedule 10 (Exit Management)</w:t>
            </w:r>
            <w:r w:rsidR="00E05B3C">
              <w:rPr>
                <w:rFonts w:ascii="Arial" w:eastAsia="Arial" w:hAnsi="Arial" w:cs="Arial"/>
                <w:color w:val="000000"/>
                <w:sz w:val="24"/>
                <w:szCs w:val="24"/>
              </w:rPr>
              <w:t>;</w:t>
            </w:r>
          </w:p>
        </w:tc>
      </w:tr>
      <w:tr w:rsidR="00EB2CE8" w14:paraId="76C3CF53"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3E933E5A" w14:textId="77777777" w:rsidR="00EB2CE8" w:rsidRPr="00D20B0D" w:rsidRDefault="00EB2CE8" w:rsidP="00EB2CE8">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"Transferring Contracts"</w:t>
            </w:r>
          </w:p>
        </w:tc>
        <w:tc>
          <w:tcPr>
            <w:tcW w:w="7484" w:type="dxa"/>
            <w:tcBorders>
              <w:top w:val="single" w:sz="4" w:space="0" w:color="auto"/>
              <w:left w:val="single" w:sz="4" w:space="0" w:color="auto"/>
              <w:bottom w:val="single" w:sz="4" w:space="0" w:color="auto"/>
              <w:right w:val="single" w:sz="4" w:space="0" w:color="auto"/>
            </w:tcBorders>
          </w:tcPr>
          <w:p w14:paraId="31CBE959" w14:textId="23FF40E9" w:rsidR="00EB2CE8" w:rsidRPr="00D20B0D" w:rsidRDefault="00EB2CE8" w:rsidP="00EB2CE8">
            <w:pPr>
              <w:spacing w:after="120"/>
              <w:rPr>
                <w:rFonts w:ascii="Arial" w:eastAsia="Arial" w:hAnsi="Arial" w:cs="Arial"/>
                <w:color w:val="000000"/>
                <w:sz w:val="24"/>
                <w:szCs w:val="24"/>
              </w:rPr>
            </w:pPr>
            <w:r w:rsidRPr="005A2978">
              <w:rPr>
                <w:rFonts w:ascii="Arial" w:eastAsia="Arial" w:hAnsi="Arial" w:cs="Arial"/>
                <w:color w:val="000000"/>
                <w:sz w:val="24"/>
                <w:szCs w:val="24"/>
              </w:rPr>
              <w:t>has the meaning given to it in Order Schedule 10 (Exit Management)</w:t>
            </w:r>
            <w:r w:rsidR="00E05B3C">
              <w:rPr>
                <w:rFonts w:ascii="Arial" w:eastAsia="Arial" w:hAnsi="Arial" w:cs="Arial"/>
                <w:color w:val="000000"/>
                <w:sz w:val="24"/>
                <w:szCs w:val="24"/>
              </w:rPr>
              <w:t>;</w:t>
            </w:r>
          </w:p>
        </w:tc>
      </w:tr>
      <w:tr w:rsidR="006D225C" w14:paraId="08CD8C49"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6981117" w14:textId="12541EB4" w:rsidR="006D225C" w:rsidRPr="006D225C" w:rsidRDefault="006D225C"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sz w:val="24"/>
                <w:szCs w:val="24"/>
              </w:rPr>
              <w:t>"</w:t>
            </w:r>
            <w:r w:rsidRPr="009D6690">
              <w:rPr>
                <w:rFonts w:ascii="Arial" w:eastAsia="Arial" w:hAnsi="Arial" w:cs="Arial"/>
                <w:b/>
                <w:sz w:val="24"/>
                <w:szCs w:val="24"/>
              </w:rPr>
              <w:t>Transferring Former Supplier Employees Liability Information</w:t>
            </w:r>
            <w:r>
              <w:rPr>
                <w:rFonts w:ascii="Arial" w:eastAsia="Arial" w:hAnsi="Arial" w:cs="Arial"/>
                <w:b/>
                <w:sz w:val="24"/>
                <w:szCs w:val="24"/>
              </w:rPr>
              <w:t>"</w:t>
            </w:r>
          </w:p>
        </w:tc>
        <w:tc>
          <w:tcPr>
            <w:tcW w:w="7484" w:type="dxa"/>
            <w:tcBorders>
              <w:top w:val="single" w:sz="4" w:space="0" w:color="auto"/>
              <w:left w:val="single" w:sz="4" w:space="0" w:color="auto"/>
              <w:bottom w:val="single" w:sz="4" w:space="0" w:color="auto"/>
              <w:right w:val="single" w:sz="4" w:space="0" w:color="auto"/>
            </w:tcBorders>
          </w:tcPr>
          <w:p w14:paraId="62D46257" w14:textId="6119D454" w:rsidR="006D225C" w:rsidRDefault="006D225C"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information set out in Attachment 6 (TUPE Information) of the Bid Pack</w:t>
            </w:r>
          </w:p>
        </w:tc>
      </w:tr>
      <w:tr w:rsidR="00EB2CE8" w14:paraId="688E55A4"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50F594BE"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484" w:type="dxa"/>
            <w:tcBorders>
              <w:top w:val="single" w:sz="4" w:space="0" w:color="auto"/>
              <w:left w:val="single" w:sz="4" w:space="0" w:color="auto"/>
              <w:bottom w:val="single" w:sz="4" w:space="0" w:color="auto"/>
              <w:right w:val="single" w:sz="4" w:space="0" w:color="auto"/>
            </w:tcBorders>
          </w:tcPr>
          <w:p w14:paraId="785824F2"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EB2CE8" w14:paraId="6C509F9A"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7786CFD"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484" w:type="dxa"/>
            <w:tcBorders>
              <w:top w:val="single" w:sz="4" w:space="0" w:color="auto"/>
              <w:left w:val="single" w:sz="4" w:space="0" w:color="auto"/>
              <w:bottom w:val="single" w:sz="4" w:space="0" w:color="auto"/>
              <w:right w:val="single" w:sz="4" w:space="0" w:color="auto"/>
            </w:tcBorders>
          </w:tcPr>
          <w:p w14:paraId="21F9FBC8"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0E3CE148"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509B2E6B"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tc>
      </w:tr>
      <w:tr w:rsidR="00EB2CE8" w14:paraId="0082F9A1"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C07C3E4"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"Transparency Reports"</w:t>
            </w:r>
          </w:p>
        </w:tc>
        <w:tc>
          <w:tcPr>
            <w:tcW w:w="7484" w:type="dxa"/>
            <w:tcBorders>
              <w:top w:val="single" w:sz="4" w:space="0" w:color="auto"/>
              <w:left w:val="single" w:sz="4" w:space="0" w:color="auto"/>
              <w:bottom w:val="single" w:sz="4" w:space="0" w:color="auto"/>
              <w:right w:val="single" w:sz="4" w:space="0" w:color="auto"/>
            </w:tcBorders>
          </w:tcPr>
          <w:p w14:paraId="00F2DFDE"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Order Schedule 1 (Transparency Reports);</w:t>
            </w:r>
          </w:p>
        </w:tc>
      </w:tr>
      <w:tr w:rsidR="00EB2CE8" w14:paraId="6810045A"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BAF4EE3"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color w:val="202124"/>
                <w:sz w:val="24"/>
                <w:szCs w:val="24"/>
              </w:rPr>
              <w:t>TUPE”</w:t>
            </w:r>
          </w:p>
        </w:tc>
        <w:tc>
          <w:tcPr>
            <w:tcW w:w="7484" w:type="dxa"/>
            <w:tcBorders>
              <w:top w:val="single" w:sz="4" w:space="0" w:color="auto"/>
              <w:left w:val="single" w:sz="4" w:space="0" w:color="auto"/>
              <w:bottom w:val="single" w:sz="4" w:space="0" w:color="auto"/>
              <w:right w:val="single" w:sz="4" w:space="0" w:color="auto"/>
            </w:tcBorders>
          </w:tcPr>
          <w:p w14:paraId="4F721EAF" w14:textId="0AC41F02"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Transfer of Undertakings (Protection of Employment) Regulations 2006 (SI 2006/246) as amended or replaced or any other regulations or UK legislation implementing the Acquired Rights Directive</w:t>
            </w:r>
            <w:r w:rsidR="00E05B3C">
              <w:rPr>
                <w:rFonts w:ascii="Arial" w:eastAsia="Arial" w:hAnsi="Arial" w:cs="Arial"/>
                <w:color w:val="000000"/>
                <w:sz w:val="24"/>
                <w:szCs w:val="24"/>
              </w:rPr>
              <w:t>;</w:t>
            </w:r>
          </w:p>
        </w:tc>
      </w:tr>
      <w:tr w:rsidR="00EB2CE8" w14:paraId="453BA846"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4983D64C"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"UK GDPR"</w:t>
            </w:r>
          </w:p>
        </w:tc>
        <w:tc>
          <w:tcPr>
            <w:tcW w:w="7484" w:type="dxa"/>
            <w:tcBorders>
              <w:top w:val="single" w:sz="4" w:space="0" w:color="auto"/>
              <w:left w:val="single" w:sz="4" w:space="0" w:color="auto"/>
              <w:bottom w:val="single" w:sz="4" w:space="0" w:color="auto"/>
              <w:right w:val="single" w:sz="4" w:space="0" w:color="auto"/>
            </w:tcBorders>
          </w:tcPr>
          <w:p w14:paraId="61C10723"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EB2CE8" w14:paraId="0DF01A27"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1CB3681D" w14:textId="77777777" w:rsidR="00EB2CE8" w:rsidRPr="00D20B0D" w:rsidRDefault="00EB2CE8" w:rsidP="00EB2CE8">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"UK Public Sector / CNI Contract Information"</w:t>
            </w:r>
          </w:p>
        </w:tc>
        <w:tc>
          <w:tcPr>
            <w:tcW w:w="7484" w:type="dxa"/>
            <w:tcBorders>
              <w:top w:val="single" w:sz="4" w:space="0" w:color="auto"/>
              <w:left w:val="single" w:sz="4" w:space="0" w:color="auto"/>
              <w:bottom w:val="single" w:sz="4" w:space="0" w:color="auto"/>
              <w:right w:val="single" w:sz="4" w:space="0" w:color="auto"/>
            </w:tcBorders>
          </w:tcPr>
          <w:p w14:paraId="29ADDC7B" w14:textId="3563FC6F" w:rsidR="00EB2CE8" w:rsidRPr="00DF6C10" w:rsidRDefault="00EB2CE8" w:rsidP="00EB2CE8">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Business Continuity and Disaster Recovery</w:t>
            </w:r>
            <w:r w:rsidRPr="008A385B">
              <w:rPr>
                <w:rFonts w:ascii="Arial" w:eastAsia="Arial" w:hAnsi="Arial" w:cs="Arial"/>
                <w:color w:val="000000"/>
                <w:sz w:val="24"/>
                <w:szCs w:val="24"/>
              </w:rPr>
              <w:t>)</w:t>
            </w:r>
            <w:r w:rsidR="00E05B3C">
              <w:rPr>
                <w:rFonts w:ascii="Arial" w:eastAsia="Arial" w:hAnsi="Arial" w:cs="Arial"/>
                <w:color w:val="000000"/>
                <w:sz w:val="24"/>
                <w:szCs w:val="24"/>
              </w:rPr>
              <w:t>;</w:t>
            </w:r>
          </w:p>
        </w:tc>
      </w:tr>
      <w:tr w:rsidR="00EB2CE8" w14:paraId="4E6AAAD8"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4F27F7E0" w14:textId="77777777" w:rsidR="00EB2CE8" w:rsidRPr="00D20B0D" w:rsidRDefault="00EB2CE8" w:rsidP="00EB2CE8">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"UK Public Sector Business"</w:t>
            </w:r>
          </w:p>
        </w:tc>
        <w:tc>
          <w:tcPr>
            <w:tcW w:w="7484" w:type="dxa"/>
            <w:tcBorders>
              <w:top w:val="single" w:sz="4" w:space="0" w:color="auto"/>
              <w:left w:val="single" w:sz="4" w:space="0" w:color="auto"/>
              <w:bottom w:val="single" w:sz="4" w:space="0" w:color="auto"/>
              <w:right w:val="single" w:sz="4" w:space="0" w:color="auto"/>
            </w:tcBorders>
          </w:tcPr>
          <w:p w14:paraId="4B5D1E92" w14:textId="20BF5FF8" w:rsidR="00EB2CE8" w:rsidRPr="00DF6C10" w:rsidRDefault="00EB2CE8" w:rsidP="00EB2CE8">
            <w:pPr>
              <w:spacing w:after="120"/>
              <w:rPr>
                <w:rFonts w:ascii="Arial" w:eastAsia="Arial" w:hAnsi="Arial" w:cs="Arial"/>
                <w:color w:val="000000"/>
                <w:sz w:val="24"/>
                <w:szCs w:val="24"/>
              </w:rPr>
            </w:pPr>
            <w:r w:rsidRPr="008A385B">
              <w:rPr>
                <w:rFonts w:ascii="Arial" w:eastAsia="Arial" w:hAnsi="Arial" w:cs="Arial"/>
                <w:color w:val="000000"/>
                <w:sz w:val="24"/>
                <w:szCs w:val="24"/>
              </w:rPr>
              <w:t xml:space="preserve">has the meaning given to it in </w:t>
            </w:r>
            <w:r>
              <w:rPr>
                <w:rFonts w:ascii="Arial" w:eastAsia="Arial" w:hAnsi="Arial" w:cs="Arial"/>
                <w:color w:val="000000"/>
                <w:sz w:val="24"/>
                <w:szCs w:val="24"/>
              </w:rPr>
              <w:t>Order</w:t>
            </w:r>
            <w:r w:rsidRPr="008A385B">
              <w:rPr>
                <w:rFonts w:ascii="Arial" w:eastAsia="Arial" w:hAnsi="Arial" w:cs="Arial"/>
                <w:color w:val="000000"/>
                <w:sz w:val="24"/>
                <w:szCs w:val="24"/>
              </w:rPr>
              <w:t xml:space="preserve"> </w:t>
            </w:r>
            <w:r>
              <w:rPr>
                <w:rFonts w:ascii="Arial" w:eastAsia="Arial" w:hAnsi="Arial" w:cs="Arial"/>
                <w:color w:val="000000"/>
                <w:sz w:val="24"/>
                <w:szCs w:val="24"/>
              </w:rPr>
              <w:t>Schedule 8</w:t>
            </w:r>
            <w:r w:rsidRPr="008A385B">
              <w:rPr>
                <w:rFonts w:ascii="Arial" w:eastAsia="Arial" w:hAnsi="Arial" w:cs="Arial"/>
                <w:color w:val="000000"/>
                <w:sz w:val="24"/>
                <w:szCs w:val="24"/>
              </w:rPr>
              <w:t xml:space="preserve"> (</w:t>
            </w:r>
            <w:r>
              <w:rPr>
                <w:rFonts w:ascii="Arial" w:eastAsia="Arial" w:hAnsi="Arial" w:cs="Arial"/>
                <w:color w:val="000000"/>
                <w:sz w:val="24"/>
                <w:szCs w:val="24"/>
              </w:rPr>
              <w:t>Business Continuity and Disaster Recovery</w:t>
            </w:r>
            <w:r w:rsidRPr="008A385B">
              <w:rPr>
                <w:rFonts w:ascii="Arial" w:eastAsia="Arial" w:hAnsi="Arial" w:cs="Arial"/>
                <w:color w:val="000000"/>
                <w:sz w:val="24"/>
                <w:szCs w:val="24"/>
              </w:rPr>
              <w:t>)</w:t>
            </w:r>
            <w:r w:rsidR="00E05B3C">
              <w:rPr>
                <w:rFonts w:ascii="Arial" w:eastAsia="Arial" w:hAnsi="Arial" w:cs="Arial"/>
                <w:color w:val="000000"/>
                <w:sz w:val="24"/>
                <w:szCs w:val="24"/>
              </w:rPr>
              <w:t>;</w:t>
            </w:r>
          </w:p>
        </w:tc>
      </w:tr>
      <w:tr w:rsidR="00EB2CE8" w14:paraId="080AD31E"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D28F835" w14:textId="77777777" w:rsidR="00EB2CE8" w:rsidRPr="00E05B3C" w:rsidRDefault="00EB2CE8" w:rsidP="00EB2CE8">
            <w:pPr>
              <w:pBdr>
                <w:top w:val="nil"/>
                <w:left w:val="nil"/>
                <w:bottom w:val="nil"/>
                <w:right w:val="nil"/>
                <w:between w:val="nil"/>
              </w:pBdr>
              <w:spacing w:after="120"/>
              <w:ind w:left="-108"/>
              <w:jc w:val="center"/>
              <w:rPr>
                <w:rFonts w:ascii="Arial" w:eastAsia="Arial" w:hAnsi="Arial" w:cs="Arial"/>
                <w:b/>
                <w:sz w:val="24"/>
                <w:szCs w:val="24"/>
              </w:rPr>
            </w:pPr>
            <w:r w:rsidRPr="00E05B3C">
              <w:rPr>
                <w:rFonts w:ascii="Arial" w:eastAsia="Arial" w:hAnsi="Arial" w:cs="Arial"/>
                <w:b/>
                <w:sz w:val="24"/>
                <w:szCs w:val="24"/>
              </w:rPr>
              <w:t>"United Kingdom”</w:t>
            </w:r>
          </w:p>
        </w:tc>
        <w:tc>
          <w:tcPr>
            <w:tcW w:w="7484" w:type="dxa"/>
            <w:tcBorders>
              <w:top w:val="single" w:sz="4" w:space="0" w:color="auto"/>
              <w:left w:val="single" w:sz="4" w:space="0" w:color="auto"/>
              <w:bottom w:val="single" w:sz="4" w:space="0" w:color="auto"/>
              <w:right w:val="single" w:sz="4" w:space="0" w:color="auto"/>
            </w:tcBorders>
          </w:tcPr>
          <w:p w14:paraId="57C6FDFE" w14:textId="4813E148" w:rsidR="00EB2CE8" w:rsidRPr="00E05B3C" w:rsidRDefault="00EB2CE8" w:rsidP="00EB2CE8">
            <w:pPr>
              <w:pBdr>
                <w:top w:val="nil"/>
                <w:left w:val="nil"/>
                <w:bottom w:val="nil"/>
                <w:right w:val="nil"/>
                <w:between w:val="nil"/>
              </w:pBdr>
              <w:tabs>
                <w:tab w:val="left" w:pos="-179"/>
                <w:tab w:val="left" w:pos="-9"/>
              </w:tabs>
              <w:spacing w:after="120"/>
              <w:jc w:val="both"/>
              <w:rPr>
                <w:rFonts w:ascii="Arial" w:eastAsia="Arial" w:hAnsi="Arial" w:cs="Arial"/>
                <w:sz w:val="24"/>
                <w:szCs w:val="24"/>
              </w:rPr>
            </w:pPr>
            <w:r w:rsidRPr="00E05B3C">
              <w:rPr>
                <w:rFonts w:ascii="Arial" w:eastAsia="Arial" w:hAnsi="Arial" w:cs="Arial"/>
                <w:sz w:val="24"/>
                <w:szCs w:val="24"/>
              </w:rPr>
              <w:t>the country that consists of England, Scotland, Wales, and Northern Ireland</w:t>
            </w:r>
            <w:r w:rsidR="00E05B3C" w:rsidRPr="00E05B3C">
              <w:rPr>
                <w:rFonts w:ascii="Arial" w:eastAsia="Arial" w:hAnsi="Arial" w:cs="Arial"/>
                <w:sz w:val="24"/>
                <w:szCs w:val="24"/>
              </w:rPr>
              <w:t>;</w:t>
            </w:r>
          </w:p>
        </w:tc>
      </w:tr>
      <w:tr w:rsidR="00EB2CE8" w14:paraId="5039032A" w14:textId="77777777" w:rsidTr="00976F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63" w:type="dxa"/>
            <w:tcBorders>
              <w:top w:val="single" w:sz="4" w:space="0" w:color="auto"/>
              <w:left w:val="single" w:sz="4" w:space="0" w:color="auto"/>
              <w:bottom w:val="single" w:sz="4" w:space="0" w:color="auto"/>
              <w:right w:val="single" w:sz="4" w:space="0" w:color="auto"/>
            </w:tcBorders>
          </w:tcPr>
          <w:p w14:paraId="2251D136" w14:textId="77777777" w:rsidR="00EB2CE8" w:rsidRPr="00D20B0D" w:rsidRDefault="00EB2CE8" w:rsidP="00EB2CE8">
            <w:pPr>
              <w:spacing w:after="120"/>
              <w:ind w:left="-108"/>
              <w:jc w:val="center"/>
              <w:rPr>
                <w:rFonts w:ascii="Arial" w:eastAsia="Arial" w:hAnsi="Arial" w:cs="Arial"/>
                <w:b/>
                <w:color w:val="000000"/>
                <w:sz w:val="24"/>
                <w:szCs w:val="24"/>
              </w:rPr>
            </w:pPr>
            <w:r w:rsidRPr="00D20B0D">
              <w:rPr>
                <w:rFonts w:ascii="Arial" w:eastAsia="Arial" w:hAnsi="Arial" w:cs="Arial"/>
                <w:b/>
                <w:color w:val="000000"/>
                <w:sz w:val="24"/>
                <w:szCs w:val="24"/>
              </w:rPr>
              <w:t>"Upper Quartile"</w:t>
            </w:r>
          </w:p>
        </w:tc>
        <w:tc>
          <w:tcPr>
            <w:tcW w:w="7484" w:type="dxa"/>
            <w:tcBorders>
              <w:top w:val="single" w:sz="4" w:space="0" w:color="auto"/>
              <w:left w:val="single" w:sz="4" w:space="0" w:color="auto"/>
              <w:bottom w:val="single" w:sz="4" w:space="0" w:color="auto"/>
              <w:right w:val="single" w:sz="4" w:space="0" w:color="auto"/>
            </w:tcBorders>
          </w:tcPr>
          <w:p w14:paraId="37D3B7A5" w14:textId="73860BC0" w:rsidR="00EB2CE8" w:rsidRPr="00D20B0D" w:rsidRDefault="00EB2CE8" w:rsidP="00EB2CE8">
            <w:pPr>
              <w:spacing w:after="120"/>
              <w:rPr>
                <w:rFonts w:ascii="Arial" w:eastAsia="Arial" w:hAnsi="Arial" w:cs="Arial"/>
                <w:color w:val="000000"/>
                <w:sz w:val="24"/>
                <w:szCs w:val="24"/>
              </w:rPr>
            </w:pPr>
            <w:r w:rsidRPr="00144626">
              <w:rPr>
                <w:rFonts w:ascii="Arial" w:eastAsia="Arial" w:hAnsi="Arial" w:cs="Arial"/>
                <w:color w:val="000000"/>
                <w:sz w:val="24"/>
                <w:szCs w:val="24"/>
              </w:rPr>
              <w:t>has the meaning given to it in Order Schedule 16 (Benchmarking)</w:t>
            </w:r>
            <w:r w:rsidR="00E05B3C">
              <w:rPr>
                <w:rFonts w:ascii="Arial" w:eastAsia="Arial" w:hAnsi="Arial" w:cs="Arial"/>
                <w:color w:val="000000"/>
                <w:sz w:val="24"/>
                <w:szCs w:val="24"/>
              </w:rPr>
              <w:t>;</w:t>
            </w:r>
          </w:p>
        </w:tc>
      </w:tr>
      <w:tr w:rsidR="00EB2CE8" w14:paraId="0A7A361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363B5460"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FF0000"/>
                <w:sz w:val="24"/>
                <w:szCs w:val="24"/>
              </w:rPr>
            </w:pPr>
            <w:r>
              <w:rPr>
                <w:rFonts w:ascii="Arial" w:eastAsia="Arial" w:hAnsi="Arial" w:cs="Arial"/>
                <w:b/>
                <w:color w:val="000000"/>
                <w:sz w:val="24"/>
                <w:szCs w:val="24"/>
              </w:rPr>
              <w:t>"</w:t>
            </w:r>
            <w:r>
              <w:rPr>
                <w:rFonts w:ascii="Arial" w:eastAsia="Arial" w:hAnsi="Arial" w:cs="Arial"/>
                <w:b/>
                <w:sz w:val="24"/>
                <w:szCs w:val="24"/>
              </w:rPr>
              <w:t>Value Added Services”</w:t>
            </w:r>
          </w:p>
        </w:tc>
        <w:tc>
          <w:tcPr>
            <w:tcW w:w="7484" w:type="dxa"/>
            <w:tcBorders>
              <w:top w:val="single" w:sz="4" w:space="0" w:color="auto"/>
              <w:left w:val="single" w:sz="4" w:space="0" w:color="auto"/>
              <w:bottom w:val="single" w:sz="4" w:space="0" w:color="auto"/>
              <w:right w:val="single" w:sz="4" w:space="0" w:color="auto"/>
            </w:tcBorders>
          </w:tcPr>
          <w:p w14:paraId="1D20B2DB" w14:textId="63BFE19A" w:rsidR="00EB2CE8" w:rsidRPr="00B615DF"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are features that can be added to a core product to enhance the user experience or a service that could function as a standalone product or feature</w:t>
            </w:r>
            <w:r w:rsidR="00E05B3C">
              <w:rPr>
                <w:rFonts w:ascii="Arial" w:eastAsia="Arial" w:hAnsi="Arial" w:cs="Arial"/>
                <w:color w:val="000000"/>
                <w:sz w:val="24"/>
                <w:szCs w:val="24"/>
              </w:rPr>
              <w:t>;</w:t>
            </w:r>
          </w:p>
        </w:tc>
      </w:tr>
      <w:tr w:rsidR="00EB2CE8" w14:paraId="65BFA1D6"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D7971CA"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"Variation Form"</w:t>
            </w:r>
          </w:p>
        </w:tc>
        <w:tc>
          <w:tcPr>
            <w:tcW w:w="7484" w:type="dxa"/>
            <w:tcBorders>
              <w:top w:val="single" w:sz="4" w:space="0" w:color="auto"/>
              <w:left w:val="single" w:sz="4" w:space="0" w:color="auto"/>
              <w:bottom w:val="single" w:sz="4" w:space="0" w:color="auto"/>
              <w:right w:val="single" w:sz="4" w:space="0" w:color="auto"/>
            </w:tcBorders>
          </w:tcPr>
          <w:p w14:paraId="070F01AB"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EB2CE8" w14:paraId="45447EA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03B068BC"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484" w:type="dxa"/>
            <w:tcBorders>
              <w:top w:val="single" w:sz="4" w:space="0" w:color="auto"/>
              <w:left w:val="single" w:sz="4" w:space="0" w:color="auto"/>
              <w:bottom w:val="single" w:sz="4" w:space="0" w:color="auto"/>
              <w:right w:val="single" w:sz="4" w:space="0" w:color="auto"/>
            </w:tcBorders>
          </w:tcPr>
          <w:p w14:paraId="21AEAD8B"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EB2CE8" w14:paraId="4F8CB8D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FBB4EEA"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"Variation"</w:t>
            </w:r>
          </w:p>
        </w:tc>
        <w:tc>
          <w:tcPr>
            <w:tcW w:w="7484" w:type="dxa"/>
            <w:tcBorders>
              <w:top w:val="single" w:sz="4" w:space="0" w:color="auto"/>
              <w:left w:val="single" w:sz="4" w:space="0" w:color="auto"/>
              <w:bottom w:val="single" w:sz="4" w:space="0" w:color="auto"/>
              <w:right w:val="single" w:sz="4" w:space="0" w:color="auto"/>
            </w:tcBorders>
          </w:tcPr>
          <w:p w14:paraId="7FCF5214"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EB2CE8" w14:paraId="2153C7D3"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649BAF0D"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"VAT"</w:t>
            </w:r>
          </w:p>
        </w:tc>
        <w:tc>
          <w:tcPr>
            <w:tcW w:w="7484" w:type="dxa"/>
            <w:tcBorders>
              <w:top w:val="single" w:sz="4" w:space="0" w:color="auto"/>
              <w:left w:val="single" w:sz="4" w:space="0" w:color="auto"/>
              <w:bottom w:val="single" w:sz="4" w:space="0" w:color="auto"/>
              <w:right w:val="single" w:sz="4" w:space="0" w:color="auto"/>
            </w:tcBorders>
          </w:tcPr>
          <w:p w14:paraId="4397603C"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EB2CE8" w14:paraId="2C03D59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6259DF4"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"VCSE"</w:t>
            </w:r>
          </w:p>
        </w:tc>
        <w:tc>
          <w:tcPr>
            <w:tcW w:w="7484" w:type="dxa"/>
            <w:tcBorders>
              <w:top w:val="single" w:sz="4" w:space="0" w:color="auto"/>
              <w:left w:val="single" w:sz="4" w:space="0" w:color="auto"/>
              <w:bottom w:val="single" w:sz="4" w:space="0" w:color="auto"/>
              <w:right w:val="single" w:sz="4" w:space="0" w:color="auto"/>
            </w:tcBorders>
          </w:tcPr>
          <w:p w14:paraId="0C296B3E"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EB2CE8" w14:paraId="17658887"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A25877A"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Waste Hierarchy”</w:t>
            </w:r>
          </w:p>
        </w:tc>
        <w:tc>
          <w:tcPr>
            <w:tcW w:w="7484" w:type="dxa"/>
            <w:tcBorders>
              <w:top w:val="single" w:sz="4" w:space="0" w:color="auto"/>
              <w:left w:val="single" w:sz="4" w:space="0" w:color="auto"/>
              <w:bottom w:val="single" w:sz="4" w:space="0" w:color="auto"/>
              <w:right w:val="single" w:sz="4" w:space="0" w:color="auto"/>
            </w:tcBorders>
          </w:tcPr>
          <w:p w14:paraId="7CCB1EB2"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has the meaning given to it in the Waste (England and Wales) Regulations 2011, as amended from time to time;</w:t>
            </w:r>
          </w:p>
        </w:tc>
      </w:tr>
      <w:tr w:rsidR="00EB2CE8" w14:paraId="4203B7D8"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D33723E" w14:textId="0094B4C4" w:rsidR="00EB2CE8" w:rsidRDefault="00EB2CE8" w:rsidP="00EB2CE8">
            <w:pPr>
              <w:pBdr>
                <w:top w:val="nil"/>
                <w:left w:val="nil"/>
                <w:bottom w:val="nil"/>
                <w:right w:val="nil"/>
                <w:between w:val="nil"/>
              </w:pBdr>
              <w:spacing w:after="120"/>
              <w:ind w:left="-108"/>
              <w:jc w:val="center"/>
              <w:rPr>
                <w:rFonts w:ascii="Arial" w:eastAsia="Arial" w:hAnsi="Arial" w:cs="Arial"/>
                <w:b/>
                <w:sz w:val="24"/>
                <w:szCs w:val="24"/>
              </w:rPr>
            </w:pPr>
          </w:p>
        </w:tc>
        <w:tc>
          <w:tcPr>
            <w:tcW w:w="7484" w:type="dxa"/>
            <w:tcBorders>
              <w:top w:val="single" w:sz="4" w:space="0" w:color="auto"/>
              <w:left w:val="single" w:sz="4" w:space="0" w:color="auto"/>
              <w:bottom w:val="single" w:sz="4" w:space="0" w:color="auto"/>
              <w:right w:val="single" w:sz="4" w:space="0" w:color="auto"/>
            </w:tcBorders>
          </w:tcPr>
          <w:p w14:paraId="29B28E24" w14:textId="63E77315" w:rsidR="00EB2CE8" w:rsidRPr="00E9102D" w:rsidRDefault="00EB2CE8" w:rsidP="00E9102D">
            <w:pPr>
              <w:pBdr>
                <w:top w:val="nil"/>
                <w:left w:val="nil"/>
                <w:bottom w:val="nil"/>
                <w:right w:val="nil"/>
                <w:between w:val="nil"/>
              </w:pBdr>
              <w:tabs>
                <w:tab w:val="left" w:pos="-179"/>
                <w:tab w:val="left" w:pos="-9"/>
              </w:tabs>
              <w:spacing w:after="120"/>
              <w:jc w:val="both"/>
              <w:rPr>
                <w:rFonts w:ascii="Arial" w:eastAsia="Arial" w:hAnsi="Arial" w:cs="Arial"/>
                <w:b/>
                <w:i/>
                <w:sz w:val="24"/>
                <w:szCs w:val="24"/>
              </w:rPr>
            </w:pPr>
          </w:p>
        </w:tc>
      </w:tr>
      <w:tr w:rsidR="00EB2CE8" w14:paraId="209F6D8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23B0BF39"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t>
            </w:r>
            <w:r>
              <w:rPr>
                <w:rFonts w:ascii="Arial" w:eastAsia="Arial" w:hAnsi="Arial" w:cs="Arial"/>
                <w:b/>
                <w:sz w:val="24"/>
                <w:szCs w:val="24"/>
              </w:rPr>
              <w:t>WCAG Principles”</w:t>
            </w:r>
          </w:p>
        </w:tc>
        <w:tc>
          <w:tcPr>
            <w:tcW w:w="7484" w:type="dxa"/>
            <w:tcBorders>
              <w:top w:val="single" w:sz="4" w:space="0" w:color="auto"/>
              <w:left w:val="single" w:sz="4" w:space="0" w:color="auto"/>
              <w:bottom w:val="single" w:sz="4" w:space="0" w:color="auto"/>
              <w:right w:val="single" w:sz="4" w:space="0" w:color="auto"/>
            </w:tcBorders>
          </w:tcPr>
          <w:p w14:paraId="4EA4BACF"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the Web Content Accessibility Guidelines (WCAG) are organized by four main principles, which state that content must be POUR: Perceivable, Operable, Understandable, and Robust. WCAG is the most-referenced set of standards in website accessibility lawsuits and is widely considered the best way to achieve accessibility;</w:t>
            </w:r>
          </w:p>
        </w:tc>
      </w:tr>
      <w:tr w:rsidR="00EB2CE8" w14:paraId="11D58745"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1F394463" w14:textId="77777777" w:rsidR="00EB2CE8" w:rsidRDefault="00EB2CE8" w:rsidP="00EB2CE8">
            <w:pPr>
              <w:pBdr>
                <w:top w:val="nil"/>
                <w:left w:val="nil"/>
                <w:bottom w:val="nil"/>
                <w:right w:val="nil"/>
                <w:between w:val="nil"/>
              </w:pBdr>
              <w:spacing w:after="120"/>
              <w:ind w:left="-108"/>
              <w:jc w:val="center"/>
              <w:rPr>
                <w:rFonts w:ascii="Arial" w:eastAsia="Arial" w:hAnsi="Arial" w:cs="Arial"/>
                <w:b/>
                <w:sz w:val="24"/>
                <w:szCs w:val="24"/>
              </w:rPr>
            </w:pPr>
            <w:r>
              <w:rPr>
                <w:rFonts w:ascii="Arial" w:eastAsia="Arial" w:hAnsi="Arial" w:cs="Arial"/>
                <w:b/>
                <w:sz w:val="24"/>
                <w:szCs w:val="24"/>
              </w:rPr>
              <w:lastRenderedPageBreak/>
              <w:t>"Whitehall Systems"</w:t>
            </w:r>
          </w:p>
        </w:tc>
        <w:tc>
          <w:tcPr>
            <w:tcW w:w="7484" w:type="dxa"/>
            <w:tcBorders>
              <w:top w:val="single" w:sz="4" w:space="0" w:color="auto"/>
              <w:left w:val="single" w:sz="4" w:space="0" w:color="auto"/>
              <w:bottom w:val="single" w:sz="4" w:space="0" w:color="auto"/>
              <w:right w:val="single" w:sz="4" w:space="0" w:color="auto"/>
            </w:tcBorders>
          </w:tcPr>
          <w:p w14:paraId="73013EDD" w14:textId="4136C918" w:rsidR="00EB2CE8" w:rsidRPr="00B615DF"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sidRPr="00B615DF">
              <w:rPr>
                <w:rFonts w:ascii="Arial" w:eastAsia="Arial" w:hAnsi="Arial" w:cs="Arial"/>
                <w:color w:val="000000"/>
                <w:sz w:val="24"/>
                <w:szCs w:val="24"/>
              </w:rPr>
              <w:t>the boilers, generating plant, service ducts and storerooms located at the Sites</w:t>
            </w:r>
            <w:r w:rsidR="00E05B3C">
              <w:rPr>
                <w:rFonts w:ascii="Arial" w:eastAsia="Arial" w:hAnsi="Arial" w:cs="Arial"/>
                <w:color w:val="000000"/>
                <w:sz w:val="24"/>
                <w:szCs w:val="24"/>
              </w:rPr>
              <w:t>;</w:t>
            </w:r>
          </w:p>
        </w:tc>
      </w:tr>
      <w:tr w:rsidR="00EB2CE8" w14:paraId="6EE654D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47B31398"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"Work Day"</w:t>
            </w:r>
          </w:p>
        </w:tc>
        <w:tc>
          <w:tcPr>
            <w:tcW w:w="7484" w:type="dxa"/>
          </w:tcPr>
          <w:p w14:paraId="3C038A88" w14:textId="6DCD6233"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7.5 Work Hours, whether or not such hours are worked consecutively and whether or not they are worked on the same day; </w:t>
            </w:r>
          </w:p>
        </w:tc>
      </w:tr>
      <w:tr w:rsidR="00EB2CE8" w14:paraId="5715EED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15521A0C"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"Work Hours"</w:t>
            </w:r>
          </w:p>
        </w:tc>
        <w:tc>
          <w:tcPr>
            <w:tcW w:w="7484" w:type="dxa"/>
          </w:tcPr>
          <w:p w14:paraId="09BDF2BD" w14:textId="7B3D3F7A"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bookmarkStart w:id="3" w:name="_heading=h.gjdgxs" w:colFirst="0" w:colLast="0"/>
            <w:bookmarkEnd w:id="3"/>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r w:rsidR="00E05B3C">
              <w:rPr>
                <w:rFonts w:ascii="Arial" w:eastAsia="Arial" w:hAnsi="Arial" w:cs="Arial"/>
                <w:color w:val="000000"/>
                <w:sz w:val="24"/>
                <w:szCs w:val="24"/>
              </w:rPr>
              <w:t>;</w:t>
            </w:r>
          </w:p>
        </w:tc>
      </w:tr>
      <w:tr w:rsidR="00EB2CE8" w14:paraId="05FDF0D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Pr>
          <w:p w14:paraId="7F796295"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"Work Order”</w:t>
            </w:r>
          </w:p>
        </w:tc>
        <w:tc>
          <w:tcPr>
            <w:tcW w:w="7484" w:type="dxa"/>
          </w:tcPr>
          <w:p w14:paraId="6EC7E736" w14:textId="77B91C62"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 written instruction by the Buyer to carry out Billable Works</w:t>
            </w:r>
            <w:r w:rsidR="00E05B3C">
              <w:rPr>
                <w:rFonts w:ascii="Arial" w:eastAsia="Arial" w:hAnsi="Arial" w:cs="Arial"/>
                <w:color w:val="000000"/>
                <w:sz w:val="24"/>
                <w:szCs w:val="24"/>
              </w:rPr>
              <w:t>;</w:t>
            </w:r>
          </w:p>
        </w:tc>
      </w:tr>
      <w:tr w:rsidR="00EB2CE8" w14:paraId="68289313"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left w:val="single" w:sz="4" w:space="0" w:color="auto"/>
              <w:bottom w:val="single" w:sz="4" w:space="0" w:color="auto"/>
              <w:right w:val="single" w:sz="4" w:space="0" w:color="auto"/>
            </w:tcBorders>
          </w:tcPr>
          <w:p w14:paraId="7A0D2312"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"Worker"</w:t>
            </w:r>
          </w:p>
        </w:tc>
        <w:tc>
          <w:tcPr>
            <w:tcW w:w="7484" w:type="dxa"/>
            <w:tcBorders>
              <w:top w:val="single" w:sz="4" w:space="0" w:color="auto"/>
              <w:left w:val="single" w:sz="4" w:space="0" w:color="auto"/>
              <w:bottom w:val="single" w:sz="4" w:space="0" w:color="auto"/>
              <w:right w:val="single" w:sz="4" w:space="0" w:color="auto"/>
            </w:tcBorders>
          </w:tcPr>
          <w:p w14:paraId="650767DE" w14:textId="30C15F45"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r w:rsidR="00E05B3C">
              <w:rPr>
                <w:rFonts w:ascii="Arial" w:eastAsia="Arial" w:hAnsi="Arial" w:cs="Arial"/>
                <w:color w:val="000000"/>
                <w:sz w:val="24"/>
                <w:szCs w:val="24"/>
              </w:rPr>
              <w:t xml:space="preserve"> and</w:t>
            </w:r>
          </w:p>
        </w:tc>
      </w:tr>
      <w:tr w:rsidR="00EB2CE8" w14:paraId="5E90AD12" w14:textId="77777777" w:rsidTr="00976F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2263" w:type="dxa"/>
            <w:tcBorders>
              <w:top w:val="single" w:sz="4" w:space="0" w:color="auto"/>
            </w:tcBorders>
          </w:tcPr>
          <w:p w14:paraId="779F4186" w14:textId="77777777" w:rsidR="00EB2CE8" w:rsidRDefault="00EB2CE8" w:rsidP="00EB2CE8">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"Working Day"</w:t>
            </w:r>
          </w:p>
        </w:tc>
        <w:tc>
          <w:tcPr>
            <w:tcW w:w="7484" w:type="dxa"/>
            <w:tcBorders>
              <w:top w:val="single" w:sz="4" w:space="0" w:color="auto"/>
            </w:tcBorders>
          </w:tcPr>
          <w:p w14:paraId="33A1BB06" w14:textId="77777777" w:rsidR="00EB2CE8" w:rsidRDefault="00EB2CE8" w:rsidP="00EB2CE8">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bl>
    <w:p w14:paraId="01D9AF5E" w14:textId="65DF0289" w:rsidR="00C5194B" w:rsidRDefault="00C5194B">
      <w:pPr>
        <w:spacing w:after="0" w:line="240" w:lineRule="auto"/>
        <w:rPr>
          <w:rFonts w:ascii="Arial" w:eastAsia="Arial" w:hAnsi="Arial" w:cs="Arial"/>
          <w:sz w:val="24"/>
          <w:szCs w:val="24"/>
        </w:rPr>
      </w:pPr>
    </w:p>
    <w:p w14:paraId="37712008" w14:textId="70324212" w:rsidR="00A0031C" w:rsidRDefault="00A0031C">
      <w:pPr>
        <w:rPr>
          <w:rFonts w:ascii="Arial" w:eastAsia="Arial" w:hAnsi="Arial" w:cs="Arial"/>
          <w:sz w:val="24"/>
          <w:szCs w:val="24"/>
        </w:rPr>
      </w:pPr>
      <w:r>
        <w:rPr>
          <w:rFonts w:ascii="Arial" w:eastAsia="Arial" w:hAnsi="Arial" w:cs="Arial"/>
          <w:sz w:val="24"/>
          <w:szCs w:val="24"/>
        </w:rPr>
        <w:br w:type="page"/>
      </w:r>
    </w:p>
    <w:p w14:paraId="531DA0FA" w14:textId="70A549AE" w:rsidR="00A0031C" w:rsidRDefault="00A0031C">
      <w:pPr>
        <w:spacing w:after="0" w:line="240" w:lineRule="auto"/>
        <w:rPr>
          <w:rFonts w:ascii="Arial" w:eastAsia="Arial" w:hAnsi="Arial" w:cs="Arial"/>
          <w:sz w:val="24"/>
          <w:szCs w:val="24"/>
        </w:rPr>
      </w:pPr>
    </w:p>
    <w:p w14:paraId="10088157" w14:textId="2E33DE4F" w:rsidR="00A0031C" w:rsidRPr="00E9102D" w:rsidRDefault="00A0031C">
      <w:pPr>
        <w:spacing w:after="0" w:line="240" w:lineRule="auto"/>
        <w:rPr>
          <w:rFonts w:ascii="Arial" w:eastAsia="Arial" w:hAnsi="Arial" w:cs="Arial"/>
          <w:b/>
          <w:sz w:val="24"/>
          <w:szCs w:val="24"/>
        </w:rPr>
      </w:pPr>
      <w:r w:rsidRPr="00E9102D">
        <w:rPr>
          <w:rFonts w:ascii="Arial" w:eastAsia="Arial" w:hAnsi="Arial" w:cs="Arial"/>
          <w:b/>
          <w:sz w:val="24"/>
          <w:szCs w:val="24"/>
        </w:rPr>
        <w:t>Glossary</w:t>
      </w:r>
    </w:p>
    <w:p w14:paraId="16E437D2" w14:textId="4F1AF865" w:rsidR="00A0031C" w:rsidRDefault="00A0031C">
      <w:pPr>
        <w:spacing w:after="0" w:line="240" w:lineRule="auto"/>
        <w:rPr>
          <w:rFonts w:ascii="Arial" w:eastAsia="Arial" w:hAnsi="Arial" w:cs="Arial"/>
          <w:sz w:val="24"/>
          <w:szCs w:val="24"/>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5"/>
        <w:gridCol w:w="7273"/>
      </w:tblGrid>
      <w:tr w:rsidR="00A0031C" w14:paraId="592DCAA0" w14:textId="77777777" w:rsidTr="00E9102D">
        <w:tc>
          <w:tcPr>
            <w:tcW w:w="2225" w:type="dxa"/>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tcPr>
          <w:p w14:paraId="2BEF536B" w14:textId="77777777" w:rsidR="00A0031C" w:rsidRDefault="00A0031C" w:rsidP="00E9219E">
            <w:pPr>
              <w:tabs>
                <w:tab w:val="left" w:pos="851"/>
              </w:tabs>
              <w:spacing w:after="120" w:line="240" w:lineRule="auto"/>
              <w:ind w:left="18" w:hanging="18"/>
              <w:rPr>
                <w:rFonts w:ascii="Arial" w:eastAsia="Arial" w:hAnsi="Arial" w:cs="Arial"/>
                <w:b/>
                <w:highlight w:val="yellow"/>
              </w:rPr>
            </w:pPr>
            <w:r>
              <w:rPr>
                <w:rFonts w:ascii="Arial" w:eastAsia="Arial" w:hAnsi="Arial" w:cs="Arial"/>
                <w:b/>
              </w:rPr>
              <w:t>Expression or Acronym</w:t>
            </w:r>
          </w:p>
        </w:tc>
        <w:tc>
          <w:tcPr>
            <w:tcW w:w="7273" w:type="dxa"/>
            <w:tcBorders>
              <w:top w:val="single" w:sz="4" w:space="0" w:color="000000"/>
              <w:left w:val="single" w:sz="4" w:space="0" w:color="000000"/>
              <w:bottom w:val="single" w:sz="4" w:space="0" w:color="000000"/>
              <w:right w:val="single" w:sz="4" w:space="0" w:color="000000"/>
            </w:tcBorders>
            <w:shd w:val="clear" w:color="auto" w:fill="B8CCE4"/>
            <w:tcMar>
              <w:top w:w="0" w:type="dxa"/>
              <w:left w:w="108" w:type="dxa"/>
              <w:bottom w:w="0" w:type="dxa"/>
              <w:right w:w="108" w:type="dxa"/>
            </w:tcMar>
          </w:tcPr>
          <w:p w14:paraId="176001B2" w14:textId="77777777" w:rsidR="00A0031C" w:rsidRDefault="00A0031C" w:rsidP="00E9219E">
            <w:pPr>
              <w:tabs>
                <w:tab w:val="left" w:pos="851"/>
              </w:tabs>
              <w:spacing w:after="120" w:line="240" w:lineRule="auto"/>
              <w:ind w:left="720" w:firstLine="720"/>
              <w:jc w:val="both"/>
              <w:rPr>
                <w:rFonts w:ascii="Arial" w:eastAsia="Arial" w:hAnsi="Arial" w:cs="Arial"/>
                <w:b/>
                <w:highlight w:val="yellow"/>
              </w:rPr>
            </w:pPr>
            <w:r>
              <w:rPr>
                <w:rFonts w:ascii="Arial" w:eastAsia="Arial" w:hAnsi="Arial" w:cs="Arial"/>
                <w:b/>
              </w:rPr>
              <w:t>Definition</w:t>
            </w:r>
          </w:p>
        </w:tc>
      </w:tr>
      <w:tr w:rsidR="00A0031C" w14:paraId="362A71CD" w14:textId="77777777" w:rsidTr="00E9102D">
        <w:tc>
          <w:tcPr>
            <w:tcW w:w="2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34879" w14:textId="77777777" w:rsidR="00A0031C" w:rsidRDefault="00A0031C" w:rsidP="00E9219E">
            <w:pPr>
              <w:tabs>
                <w:tab w:val="left" w:pos="851"/>
              </w:tabs>
              <w:spacing w:after="120" w:line="240" w:lineRule="auto"/>
              <w:rPr>
                <w:rFonts w:ascii="Arial" w:eastAsia="Arial" w:hAnsi="Arial" w:cs="Arial"/>
              </w:rPr>
            </w:pPr>
            <w:r>
              <w:rPr>
                <w:rFonts w:ascii="Arial" w:eastAsia="Arial" w:hAnsi="Arial" w:cs="Arial"/>
              </w:rPr>
              <w:t>WHS</w:t>
            </w:r>
          </w:p>
        </w:tc>
        <w:tc>
          <w:tcPr>
            <w:tcW w:w="72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01675" w14:textId="243235E3" w:rsidR="00A0031C" w:rsidRDefault="00A0031C" w:rsidP="00E9102D">
            <w:pPr>
              <w:tabs>
                <w:tab w:val="left" w:pos="851"/>
              </w:tabs>
              <w:spacing w:after="120" w:line="240" w:lineRule="auto"/>
              <w:rPr>
                <w:rFonts w:ascii="Arial" w:eastAsia="Arial" w:hAnsi="Arial" w:cs="Arial"/>
              </w:rPr>
            </w:pPr>
            <w:r>
              <w:rPr>
                <w:rFonts w:ascii="Arial" w:eastAsia="Arial" w:hAnsi="Arial" w:cs="Arial"/>
              </w:rPr>
              <w:t>Whitehall Systems</w:t>
            </w:r>
          </w:p>
        </w:tc>
      </w:tr>
      <w:tr w:rsidR="00A0031C" w14:paraId="0942DC91" w14:textId="77777777" w:rsidTr="00E9102D">
        <w:tc>
          <w:tcPr>
            <w:tcW w:w="2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CA383" w14:textId="77777777" w:rsidR="00A0031C" w:rsidRDefault="00A0031C" w:rsidP="00E9219E">
            <w:pPr>
              <w:tabs>
                <w:tab w:val="left" w:pos="851"/>
              </w:tabs>
              <w:spacing w:after="120" w:line="240" w:lineRule="auto"/>
              <w:rPr>
                <w:rFonts w:ascii="Arial" w:eastAsia="Arial" w:hAnsi="Arial" w:cs="Arial"/>
              </w:rPr>
            </w:pPr>
            <w:r>
              <w:rPr>
                <w:rFonts w:ascii="Arial" w:eastAsia="Arial" w:hAnsi="Arial" w:cs="Arial"/>
              </w:rPr>
              <w:t>WBS</w:t>
            </w:r>
          </w:p>
        </w:tc>
        <w:tc>
          <w:tcPr>
            <w:tcW w:w="72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98A7F" w14:textId="6D08951E" w:rsidR="00A0031C" w:rsidRDefault="00A0031C" w:rsidP="00E9102D">
            <w:pPr>
              <w:tabs>
                <w:tab w:val="left" w:pos="851"/>
              </w:tabs>
              <w:spacing w:after="120" w:line="240" w:lineRule="auto"/>
              <w:rPr>
                <w:rFonts w:ascii="Arial" w:eastAsia="Arial" w:hAnsi="Arial" w:cs="Arial"/>
              </w:rPr>
            </w:pPr>
            <w:r>
              <w:rPr>
                <w:rFonts w:ascii="Arial" w:eastAsia="Arial" w:hAnsi="Arial" w:cs="Arial"/>
              </w:rPr>
              <w:t>Whitehall Boiler System</w:t>
            </w:r>
          </w:p>
        </w:tc>
      </w:tr>
      <w:tr w:rsidR="00A0031C" w14:paraId="17D8D4D5" w14:textId="77777777" w:rsidTr="00E9102D">
        <w:tc>
          <w:tcPr>
            <w:tcW w:w="2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46384" w14:textId="77777777" w:rsidR="00A0031C" w:rsidRDefault="00A0031C" w:rsidP="00E9219E">
            <w:pPr>
              <w:tabs>
                <w:tab w:val="left" w:pos="851"/>
              </w:tabs>
              <w:spacing w:after="120" w:line="240" w:lineRule="auto"/>
              <w:rPr>
                <w:rFonts w:ascii="Arial" w:eastAsia="Arial" w:hAnsi="Arial" w:cs="Arial"/>
              </w:rPr>
            </w:pPr>
            <w:r>
              <w:rPr>
                <w:rFonts w:ascii="Arial" w:eastAsia="Arial" w:hAnsi="Arial" w:cs="Arial"/>
              </w:rPr>
              <w:t>WSDS</w:t>
            </w:r>
          </w:p>
        </w:tc>
        <w:tc>
          <w:tcPr>
            <w:tcW w:w="72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AABAC" w14:textId="51A40269" w:rsidR="00A0031C" w:rsidRDefault="00A0031C" w:rsidP="00E9102D">
            <w:pPr>
              <w:tabs>
                <w:tab w:val="left" w:pos="851"/>
              </w:tabs>
              <w:spacing w:after="120" w:line="240" w:lineRule="auto"/>
              <w:rPr>
                <w:rFonts w:ascii="Arial" w:eastAsia="Arial" w:hAnsi="Arial" w:cs="Arial"/>
              </w:rPr>
            </w:pPr>
            <w:r>
              <w:rPr>
                <w:rFonts w:ascii="Arial" w:eastAsia="Arial" w:hAnsi="Arial" w:cs="Arial"/>
              </w:rPr>
              <w:t>Whitehall Standby Distribution System</w:t>
            </w:r>
          </w:p>
        </w:tc>
      </w:tr>
      <w:tr w:rsidR="00A0031C" w14:paraId="6AD8BA6A" w14:textId="77777777" w:rsidTr="00E9102D">
        <w:tc>
          <w:tcPr>
            <w:tcW w:w="2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99FB4" w14:textId="77777777" w:rsidR="00A0031C" w:rsidRDefault="00A0031C" w:rsidP="00E9219E">
            <w:pPr>
              <w:tabs>
                <w:tab w:val="left" w:pos="851"/>
              </w:tabs>
              <w:spacing w:after="120" w:line="240" w:lineRule="auto"/>
              <w:rPr>
                <w:rFonts w:ascii="Arial" w:eastAsia="Arial" w:hAnsi="Arial" w:cs="Arial"/>
              </w:rPr>
            </w:pPr>
            <w:bookmarkStart w:id="4" w:name="_heading=h.ni86jzps7bax" w:colFirst="0" w:colLast="0"/>
            <w:bookmarkEnd w:id="4"/>
            <w:r>
              <w:rPr>
                <w:rFonts w:ascii="Arial" w:eastAsia="Arial" w:hAnsi="Arial" w:cs="Arial"/>
              </w:rPr>
              <w:t>SD</w:t>
            </w:r>
          </w:p>
        </w:tc>
        <w:tc>
          <w:tcPr>
            <w:tcW w:w="72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0C2AA" w14:textId="0DFEF02F" w:rsidR="00A0031C" w:rsidRDefault="00A0031C" w:rsidP="00E9102D">
            <w:pPr>
              <w:tabs>
                <w:tab w:val="left" w:pos="851"/>
              </w:tabs>
              <w:spacing w:after="120" w:line="240" w:lineRule="auto"/>
              <w:rPr>
                <w:rFonts w:ascii="Arial" w:eastAsia="Arial" w:hAnsi="Arial" w:cs="Arial"/>
              </w:rPr>
            </w:pPr>
            <w:bookmarkStart w:id="5" w:name="_heading=h.5v7j522oisju" w:colFirst="0" w:colLast="0"/>
            <w:bookmarkEnd w:id="5"/>
            <w:r>
              <w:rPr>
                <w:rFonts w:ascii="Arial" w:eastAsia="Arial" w:hAnsi="Arial" w:cs="Arial"/>
              </w:rPr>
              <w:t>Whitehall Service Ducts</w:t>
            </w:r>
          </w:p>
        </w:tc>
      </w:tr>
    </w:tbl>
    <w:p w14:paraId="58B81AAC" w14:textId="77777777" w:rsidR="00A0031C" w:rsidRDefault="00A0031C">
      <w:pPr>
        <w:spacing w:after="0" w:line="240" w:lineRule="auto"/>
        <w:rPr>
          <w:rFonts w:ascii="Arial" w:eastAsia="Arial" w:hAnsi="Arial" w:cs="Arial"/>
          <w:sz w:val="24"/>
          <w:szCs w:val="24"/>
        </w:rPr>
      </w:pPr>
      <w:bookmarkStart w:id="6" w:name="_heading=h.hjeohduil41l" w:colFirst="0" w:colLast="0"/>
      <w:bookmarkStart w:id="7" w:name="_heading=h.qculy89458li" w:colFirst="0" w:colLast="0"/>
      <w:bookmarkEnd w:id="6"/>
      <w:bookmarkEnd w:id="7"/>
    </w:p>
    <w:sectPr w:rsidR="00A0031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4DB23" w14:textId="77777777" w:rsidR="001E6E1B" w:rsidRDefault="001E6E1B">
      <w:pPr>
        <w:spacing w:after="0" w:line="240" w:lineRule="auto"/>
      </w:pPr>
      <w:r>
        <w:separator/>
      </w:r>
    </w:p>
  </w:endnote>
  <w:endnote w:type="continuationSeparator" w:id="0">
    <w:p w14:paraId="03909386" w14:textId="77777777" w:rsidR="001E6E1B" w:rsidRDefault="001E6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altName w:val="Malgun Gothic Semilight"/>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8D50A" w14:textId="77777777" w:rsidR="001E6E1B" w:rsidRDefault="001E6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7C75A" w14:textId="77777777" w:rsidR="001E6E1B" w:rsidRDefault="001E6E1B">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RM6264</w:t>
    </w:r>
    <w:r>
      <w:rPr>
        <w:rFonts w:ascii="Arial" w:eastAsia="Arial" w:hAnsi="Arial" w:cs="Arial"/>
        <w:sz w:val="20"/>
        <w:szCs w:val="20"/>
      </w:rPr>
      <w:tab/>
      <w:t xml:space="preserve">                                           </w:t>
    </w:r>
  </w:p>
  <w:p w14:paraId="65D7B96F" w14:textId="2BFDA1F6" w:rsidR="001E6E1B" w:rsidRDefault="001E6E1B" w:rsidP="00EB2CE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GPA WBS Bid Pack, Attachment 4 -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B4564">
      <w:rPr>
        <w:rFonts w:ascii="Arial" w:eastAsia="Arial" w:hAnsi="Arial" w:cs="Arial"/>
        <w:noProof/>
        <w:color w:val="000000"/>
        <w:sz w:val="20"/>
        <w:szCs w:val="20"/>
      </w:rPr>
      <w:t>39</w:t>
    </w:r>
    <w:r>
      <w:rPr>
        <w:rFonts w:ascii="Arial" w:eastAsia="Arial" w:hAnsi="Arial" w:cs="Arial"/>
        <w:color w:val="000000"/>
        <w:sz w:val="20"/>
        <w:szCs w:val="20"/>
      </w:rPr>
      <w:fldChar w:fldCharType="end"/>
    </w:r>
  </w:p>
  <w:p w14:paraId="1FF1CD30" w14:textId="77777777" w:rsidR="001E6E1B" w:rsidRDefault="001E6E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v1.3</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F4FA3" w14:textId="77777777" w:rsidR="001E6E1B" w:rsidRDefault="001E6E1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5A0F02E5" w14:textId="77777777" w:rsidR="001E6E1B" w:rsidRDefault="001E6E1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CEEED80" w14:textId="77777777" w:rsidR="001E6E1B" w:rsidRDefault="001E6E1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8B319" w14:textId="77777777" w:rsidR="001E6E1B" w:rsidRDefault="001E6E1B">
      <w:pPr>
        <w:spacing w:after="0" w:line="240" w:lineRule="auto"/>
      </w:pPr>
      <w:r>
        <w:separator/>
      </w:r>
    </w:p>
  </w:footnote>
  <w:footnote w:type="continuationSeparator" w:id="0">
    <w:p w14:paraId="334C33C2" w14:textId="77777777" w:rsidR="001E6E1B" w:rsidRDefault="001E6E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2450B" w14:textId="77777777" w:rsidR="001E6E1B" w:rsidRDefault="001E6E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F8482" w14:textId="77777777" w:rsidR="001E6E1B" w:rsidRDefault="001E6E1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3E5B32E3" w14:textId="77777777" w:rsidR="001E6E1B" w:rsidRDefault="001E6E1B">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2022</w:t>
    </w:r>
    <w:r>
      <w:rPr>
        <w:rFonts w:ascii="Arial" w:eastAsia="Arial" w:hAnsi="Arial" w:cs="Arial"/>
        <w:color w:val="BFBFBF"/>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95BF5" w14:textId="77777777" w:rsidR="001E6E1B" w:rsidRDefault="001E6E1B">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1769AD42" w14:textId="77777777" w:rsidR="001E6E1B" w:rsidRDefault="001E6E1B">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46D58"/>
    <w:multiLevelType w:val="multilevel"/>
    <w:tmpl w:val="1F3EFED2"/>
    <w:lvl w:ilvl="0">
      <w:start w:val="1"/>
      <w:numFmt w:val="decimal"/>
      <w:lvlText w:val="%1"/>
      <w:lvlJc w:val="left"/>
      <w:pPr>
        <w:ind w:left="170" w:hanging="170"/>
      </w:pPr>
      <w:rPr>
        <w:rFonts w:ascii="Arial" w:eastAsia="Arial" w:hAnsi="Arial" w:cs="Arial"/>
        <w:sz w:val="22"/>
        <w:szCs w:val="22"/>
      </w:rPr>
    </w:lvl>
    <w:lvl w:ilvl="1">
      <w:start w:val="1"/>
      <w:numFmt w:val="bullet"/>
      <w:lvlText w:val="○"/>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32B1E23"/>
    <w:multiLevelType w:val="multilevel"/>
    <w:tmpl w:val="9B6CFC78"/>
    <w:lvl w:ilvl="0">
      <w:start w:val="1"/>
      <w:numFmt w:val="decimal"/>
      <w:pStyle w:val="GPSDefinitionL4"/>
      <w:lvlText w:val="%1"/>
      <w:lvlJc w:val="left"/>
      <w:pPr>
        <w:ind w:left="170" w:hanging="170"/>
      </w:pPr>
      <w:rPr>
        <w:rFonts w:ascii="Arial" w:eastAsia="Arial" w:hAnsi="Arial" w:cs="Arial"/>
        <w:sz w:val="22"/>
        <w:szCs w:val="22"/>
      </w:rPr>
    </w:lvl>
    <w:lvl w:ilvl="1">
      <w:start w:val="1"/>
      <w:numFmt w:val="bullet"/>
      <w:lvlText w:val="○"/>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0D67975"/>
    <w:multiLevelType w:val="multilevel"/>
    <w:tmpl w:val="7E3AEE30"/>
    <w:lvl w:ilvl="0">
      <w:start w:val="1"/>
      <w:numFmt w:val="decimal"/>
      <w:pStyle w:val="GPSL1CLAUSEHEADING"/>
      <w:lvlText w:val="%1."/>
      <w:lvlJc w:val="left"/>
      <w:pPr>
        <w:ind w:left="644" w:hanging="358"/>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4593166"/>
    <w:multiLevelType w:val="hybridMultilevel"/>
    <w:tmpl w:val="8EEA248A"/>
    <w:lvl w:ilvl="0" w:tplc="544C549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7633BF3"/>
    <w:multiLevelType w:val="multilevel"/>
    <w:tmpl w:val="20523AA8"/>
    <w:lvl w:ilvl="0">
      <w:start w:val="1"/>
      <w:numFmt w:val="bullet"/>
      <w:lvlText w:val="●"/>
      <w:lvlJc w:val="left"/>
      <w:pPr>
        <w:ind w:left="432" w:hanging="262"/>
      </w:pPr>
      <w:rPr>
        <w:sz w:val="22"/>
        <w:szCs w:val="22"/>
      </w:rPr>
    </w:lvl>
    <w:lvl w:ilvl="1">
      <w:start w:val="1"/>
      <w:numFmt w:val="bullet"/>
      <w:lvlText w:val="○"/>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410B737A"/>
    <w:multiLevelType w:val="multilevel"/>
    <w:tmpl w:val="E648DD2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75110AA"/>
    <w:multiLevelType w:val="multilevel"/>
    <w:tmpl w:val="1C52E156"/>
    <w:lvl w:ilvl="0">
      <w:start w:val="1"/>
      <w:numFmt w:val="lowerLetter"/>
      <w:lvlText w:val="%1)"/>
      <w:lvlJc w:val="left"/>
      <w:pPr>
        <w:ind w:left="890" w:hanging="360"/>
      </w:pPr>
    </w:lvl>
    <w:lvl w:ilvl="1">
      <w:start w:val="1"/>
      <w:numFmt w:val="lowerRoman"/>
      <w:lvlText w:val="%2."/>
      <w:lvlJc w:val="righ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7" w15:restartNumberingAfterBreak="0">
    <w:nsid w:val="5DD17029"/>
    <w:multiLevelType w:val="multilevel"/>
    <w:tmpl w:val="2BB65174"/>
    <w:lvl w:ilvl="0">
      <w:start w:val="1"/>
      <w:numFmt w:val="bullet"/>
      <w:lvlText w:val="●"/>
      <w:lvlJc w:val="left"/>
      <w:pPr>
        <w:ind w:left="432" w:hanging="262"/>
      </w:pPr>
      <w:rPr>
        <w:sz w:val="22"/>
        <w:szCs w:val="22"/>
      </w:rPr>
    </w:lvl>
    <w:lvl w:ilvl="1">
      <w:start w:val="1"/>
      <w:numFmt w:val="bullet"/>
      <w:lvlText w:val="○"/>
      <w:lvlJc w:val="left"/>
      <w:pPr>
        <w:ind w:left="890" w:hanging="360"/>
      </w:pPr>
      <w:rPr>
        <w:rFonts w:ascii="Calibri" w:eastAsia="Calibri" w:hAnsi="Calibri" w:cs="Calibri"/>
        <w:b w:val="0"/>
        <w:i w:val="0"/>
        <w:smallCaps w:val="0"/>
        <w:strike w:val="0"/>
        <w:color w:val="000000"/>
        <w:u w:val="none"/>
        <w:vertAlign w:val="baseline"/>
      </w:rPr>
    </w:lvl>
    <w:lvl w:ilvl="2">
      <w:start w:val="1"/>
      <w:numFmt w:val="bullet"/>
      <w:lvlText w:val="■"/>
      <w:lvlJc w:val="left"/>
      <w:pPr>
        <w:ind w:left="1250" w:hanging="360"/>
      </w:pPr>
      <w:rPr>
        <w:rFonts w:ascii="Arial" w:eastAsia="Arial" w:hAnsi="Arial" w:cs="Arial"/>
        <w:sz w:val="22"/>
        <w:szCs w:val="22"/>
      </w:rPr>
    </w:lvl>
    <w:lvl w:ilvl="3">
      <w:start w:val="1"/>
      <w:numFmt w:val="bullet"/>
      <w:lvlText w:val="●"/>
      <w:lvlJc w:val="left"/>
      <w:pPr>
        <w:ind w:left="1610" w:hanging="360"/>
      </w:pPr>
    </w:lvl>
    <w:lvl w:ilvl="4">
      <w:start w:val="1"/>
      <w:numFmt w:val="bullet"/>
      <w:lvlText w:val="○"/>
      <w:lvlJc w:val="left"/>
      <w:pPr>
        <w:ind w:left="1970" w:hanging="360"/>
      </w:pPr>
    </w:lvl>
    <w:lvl w:ilvl="5">
      <w:start w:val="1"/>
      <w:numFmt w:val="bullet"/>
      <w:lvlText w:val="■"/>
      <w:lvlJc w:val="left"/>
      <w:pPr>
        <w:ind w:left="2330" w:hanging="360"/>
      </w:pPr>
    </w:lvl>
    <w:lvl w:ilvl="6">
      <w:start w:val="1"/>
      <w:numFmt w:val="bullet"/>
      <w:lvlText w:val="●"/>
      <w:lvlJc w:val="left"/>
      <w:pPr>
        <w:ind w:left="2690" w:hanging="360"/>
      </w:pPr>
    </w:lvl>
    <w:lvl w:ilvl="7">
      <w:start w:val="1"/>
      <w:numFmt w:val="bullet"/>
      <w:lvlText w:val="○"/>
      <w:lvlJc w:val="left"/>
      <w:pPr>
        <w:ind w:left="3050" w:hanging="360"/>
      </w:pPr>
    </w:lvl>
    <w:lvl w:ilvl="8">
      <w:start w:val="1"/>
      <w:numFmt w:val="bullet"/>
      <w:lvlText w:val="■"/>
      <w:lvlJc w:val="left"/>
      <w:pPr>
        <w:ind w:left="3410" w:hanging="360"/>
      </w:pPr>
    </w:lvl>
  </w:abstractNum>
  <w:abstractNum w:abstractNumId="8" w15:restartNumberingAfterBreak="0">
    <w:nsid w:val="74647028"/>
    <w:multiLevelType w:val="multilevel"/>
    <w:tmpl w:val="169000C4"/>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8566822">
    <w:abstractNumId w:val="1"/>
  </w:num>
  <w:num w:numId="2" w16cid:durableId="442648271">
    <w:abstractNumId w:val="0"/>
  </w:num>
  <w:num w:numId="3" w16cid:durableId="45685807">
    <w:abstractNumId w:val="5"/>
  </w:num>
  <w:num w:numId="4" w16cid:durableId="1810780407">
    <w:abstractNumId w:val="8"/>
  </w:num>
  <w:num w:numId="5" w16cid:durableId="740145">
    <w:abstractNumId w:val="6"/>
  </w:num>
  <w:num w:numId="6" w16cid:durableId="78599157">
    <w:abstractNumId w:val="2"/>
  </w:num>
  <w:num w:numId="7" w16cid:durableId="1184243360">
    <w:abstractNumId w:val="4"/>
  </w:num>
  <w:num w:numId="8" w16cid:durableId="1328097692">
    <w:abstractNumId w:val="7"/>
  </w:num>
  <w:num w:numId="9" w16cid:durableId="4268535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94B"/>
    <w:rsid w:val="0002659B"/>
    <w:rsid w:val="00026B9F"/>
    <w:rsid w:val="00051F38"/>
    <w:rsid w:val="000608C1"/>
    <w:rsid w:val="00065046"/>
    <w:rsid w:val="0007746E"/>
    <w:rsid w:val="00081DCE"/>
    <w:rsid w:val="00092115"/>
    <w:rsid w:val="00097FAC"/>
    <w:rsid w:val="000A4F72"/>
    <w:rsid w:val="000C4CA1"/>
    <w:rsid w:val="000D2AA4"/>
    <w:rsid w:val="000D3699"/>
    <w:rsid w:val="000E4F12"/>
    <w:rsid w:val="000E4FB6"/>
    <w:rsid w:val="001015C6"/>
    <w:rsid w:val="001122BE"/>
    <w:rsid w:val="0012132A"/>
    <w:rsid w:val="00135B27"/>
    <w:rsid w:val="00165156"/>
    <w:rsid w:val="00175D41"/>
    <w:rsid w:val="0018209A"/>
    <w:rsid w:val="001C1B19"/>
    <w:rsid w:val="001E570E"/>
    <w:rsid w:val="001E6E1B"/>
    <w:rsid w:val="001F2C28"/>
    <w:rsid w:val="0021640C"/>
    <w:rsid w:val="00230DBB"/>
    <w:rsid w:val="00265965"/>
    <w:rsid w:val="002718A9"/>
    <w:rsid w:val="002B5D18"/>
    <w:rsid w:val="002D6247"/>
    <w:rsid w:val="003208EE"/>
    <w:rsid w:val="0035363C"/>
    <w:rsid w:val="00372AD4"/>
    <w:rsid w:val="003A545A"/>
    <w:rsid w:val="003B20A8"/>
    <w:rsid w:val="003B3BE5"/>
    <w:rsid w:val="003B3DC0"/>
    <w:rsid w:val="003D52CC"/>
    <w:rsid w:val="003D78B6"/>
    <w:rsid w:val="0040772B"/>
    <w:rsid w:val="00424AB7"/>
    <w:rsid w:val="00435566"/>
    <w:rsid w:val="00446ED8"/>
    <w:rsid w:val="004507DC"/>
    <w:rsid w:val="00450FCE"/>
    <w:rsid w:val="0048433C"/>
    <w:rsid w:val="00485AD7"/>
    <w:rsid w:val="00497CA7"/>
    <w:rsid w:val="004B02A3"/>
    <w:rsid w:val="004C40F5"/>
    <w:rsid w:val="004E44B7"/>
    <w:rsid w:val="004E74BF"/>
    <w:rsid w:val="00507D4B"/>
    <w:rsid w:val="00535F17"/>
    <w:rsid w:val="00560ABD"/>
    <w:rsid w:val="00573F8D"/>
    <w:rsid w:val="005A1CF8"/>
    <w:rsid w:val="005B17ED"/>
    <w:rsid w:val="005B4BAE"/>
    <w:rsid w:val="005B57FC"/>
    <w:rsid w:val="005D1D42"/>
    <w:rsid w:val="005D608F"/>
    <w:rsid w:val="00612959"/>
    <w:rsid w:val="00617C7B"/>
    <w:rsid w:val="00632103"/>
    <w:rsid w:val="00667D8A"/>
    <w:rsid w:val="0067305C"/>
    <w:rsid w:val="0068062E"/>
    <w:rsid w:val="00684B78"/>
    <w:rsid w:val="006B4564"/>
    <w:rsid w:val="006D225C"/>
    <w:rsid w:val="006E0FEC"/>
    <w:rsid w:val="006E2586"/>
    <w:rsid w:val="006F4460"/>
    <w:rsid w:val="007306F9"/>
    <w:rsid w:val="007319D1"/>
    <w:rsid w:val="00733215"/>
    <w:rsid w:val="007637C0"/>
    <w:rsid w:val="00773ACB"/>
    <w:rsid w:val="007762BD"/>
    <w:rsid w:val="00785641"/>
    <w:rsid w:val="00792968"/>
    <w:rsid w:val="007B6417"/>
    <w:rsid w:val="007C435D"/>
    <w:rsid w:val="007C508B"/>
    <w:rsid w:val="007D1F0C"/>
    <w:rsid w:val="007E4586"/>
    <w:rsid w:val="008267A0"/>
    <w:rsid w:val="008357F1"/>
    <w:rsid w:val="00850079"/>
    <w:rsid w:val="00852DBF"/>
    <w:rsid w:val="0086058D"/>
    <w:rsid w:val="0088187B"/>
    <w:rsid w:val="00886AA5"/>
    <w:rsid w:val="008B330B"/>
    <w:rsid w:val="008B693D"/>
    <w:rsid w:val="008C12FF"/>
    <w:rsid w:val="008C77A6"/>
    <w:rsid w:val="008D058A"/>
    <w:rsid w:val="008D7302"/>
    <w:rsid w:val="008E0E32"/>
    <w:rsid w:val="0090398C"/>
    <w:rsid w:val="0093587C"/>
    <w:rsid w:val="00942FF8"/>
    <w:rsid w:val="0095552A"/>
    <w:rsid w:val="009632BD"/>
    <w:rsid w:val="00976F6B"/>
    <w:rsid w:val="009A7C35"/>
    <w:rsid w:val="009B0BCB"/>
    <w:rsid w:val="009B3821"/>
    <w:rsid w:val="009C5736"/>
    <w:rsid w:val="009D1CA4"/>
    <w:rsid w:val="009D6690"/>
    <w:rsid w:val="009F6361"/>
    <w:rsid w:val="00A0031C"/>
    <w:rsid w:val="00A03DD5"/>
    <w:rsid w:val="00A15C16"/>
    <w:rsid w:val="00A22E05"/>
    <w:rsid w:val="00A2694A"/>
    <w:rsid w:val="00A36211"/>
    <w:rsid w:val="00A40758"/>
    <w:rsid w:val="00A57B86"/>
    <w:rsid w:val="00A6341F"/>
    <w:rsid w:val="00A86160"/>
    <w:rsid w:val="00A939A0"/>
    <w:rsid w:val="00AA3DF7"/>
    <w:rsid w:val="00AD168E"/>
    <w:rsid w:val="00B21850"/>
    <w:rsid w:val="00B23675"/>
    <w:rsid w:val="00B40F6F"/>
    <w:rsid w:val="00B615DF"/>
    <w:rsid w:val="00B8031A"/>
    <w:rsid w:val="00B80E21"/>
    <w:rsid w:val="00B851FD"/>
    <w:rsid w:val="00B8596A"/>
    <w:rsid w:val="00BA2DF8"/>
    <w:rsid w:val="00BC2DEB"/>
    <w:rsid w:val="00BC5F33"/>
    <w:rsid w:val="00BD24F4"/>
    <w:rsid w:val="00BF1FE8"/>
    <w:rsid w:val="00C0124E"/>
    <w:rsid w:val="00C13347"/>
    <w:rsid w:val="00C25669"/>
    <w:rsid w:val="00C32FD3"/>
    <w:rsid w:val="00C40E1E"/>
    <w:rsid w:val="00C448CF"/>
    <w:rsid w:val="00C44FA2"/>
    <w:rsid w:val="00C5194B"/>
    <w:rsid w:val="00C57365"/>
    <w:rsid w:val="00C76596"/>
    <w:rsid w:val="00C91AF6"/>
    <w:rsid w:val="00C9602F"/>
    <w:rsid w:val="00C96437"/>
    <w:rsid w:val="00CC310F"/>
    <w:rsid w:val="00CC4467"/>
    <w:rsid w:val="00CD174D"/>
    <w:rsid w:val="00CD205B"/>
    <w:rsid w:val="00CE120A"/>
    <w:rsid w:val="00D005FD"/>
    <w:rsid w:val="00D055C8"/>
    <w:rsid w:val="00D1583C"/>
    <w:rsid w:val="00D322AC"/>
    <w:rsid w:val="00D336B8"/>
    <w:rsid w:val="00D36A88"/>
    <w:rsid w:val="00D43920"/>
    <w:rsid w:val="00D57302"/>
    <w:rsid w:val="00D764F3"/>
    <w:rsid w:val="00DA046F"/>
    <w:rsid w:val="00DB3280"/>
    <w:rsid w:val="00DB3F41"/>
    <w:rsid w:val="00E03913"/>
    <w:rsid w:val="00E03966"/>
    <w:rsid w:val="00E05B3C"/>
    <w:rsid w:val="00E26A52"/>
    <w:rsid w:val="00E432BB"/>
    <w:rsid w:val="00E623C0"/>
    <w:rsid w:val="00E81B32"/>
    <w:rsid w:val="00E81C11"/>
    <w:rsid w:val="00E9102D"/>
    <w:rsid w:val="00E9219E"/>
    <w:rsid w:val="00E93965"/>
    <w:rsid w:val="00E96878"/>
    <w:rsid w:val="00E96D59"/>
    <w:rsid w:val="00EB2CE8"/>
    <w:rsid w:val="00EC3CB5"/>
    <w:rsid w:val="00ED3C19"/>
    <w:rsid w:val="00EE4ED2"/>
    <w:rsid w:val="00F063E3"/>
    <w:rsid w:val="00F10068"/>
    <w:rsid w:val="00F11078"/>
    <w:rsid w:val="00F22999"/>
    <w:rsid w:val="00F43C00"/>
    <w:rsid w:val="00F507DA"/>
    <w:rsid w:val="00F67E0C"/>
    <w:rsid w:val="00F73B05"/>
    <w:rsid w:val="00F74922"/>
    <w:rsid w:val="00F86B58"/>
    <w:rsid w:val="00F955D2"/>
    <w:rsid w:val="00FA0492"/>
    <w:rsid w:val="00FC61D3"/>
    <w:rsid w:val="00FC7B0B"/>
    <w:rsid w:val="00FD292C"/>
    <w:rsid w:val="00FF422B"/>
    <w:rsid w:val="00FF65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292EE"/>
  <w15:docId w15:val="{8F1DDFA8-33C0-4BA3-8ECF-E35F5E441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F72C78"/>
    <w:pPr>
      <w:numPr>
        <w:ilvl w:val="1"/>
        <w:numId w:val="6"/>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rsid w:val="00182A8D"/>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rsid w:val="00F72C78"/>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tabs>
        <w:tab w:val="num" w:pos="1440"/>
      </w:tabs>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0203">
      <w:bodyDiv w:val="1"/>
      <w:marLeft w:val="0"/>
      <w:marRight w:val="0"/>
      <w:marTop w:val="0"/>
      <w:marBottom w:val="0"/>
      <w:divBdr>
        <w:top w:val="none" w:sz="0" w:space="0" w:color="auto"/>
        <w:left w:val="none" w:sz="0" w:space="0" w:color="auto"/>
        <w:bottom w:val="none" w:sz="0" w:space="0" w:color="auto"/>
        <w:right w:val="none" w:sz="0" w:space="0" w:color="auto"/>
      </w:divBdr>
    </w:div>
    <w:div w:id="9450361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t2zKAf5IGesLjgsUvBidsFmLeQ==">AMUW2mVJHdoemSgwNSRZVmlhITfz75FeGyxOSV2ge8jaM1GowQJub+7G/ef9B6k6j1Iz+yW6QulTnaxxeRgxwo5aof1Ay0azCwfkNw6HLaGqIU/e9Oi/s8OyF9tliJMj9MW15jaoVyl7AG0cOx1hOrQWDGEl6BVkIKnlxz1HXvpZYng0WsdtKeCGQh/8NJ10/GlfV2Uz4JmxAUVINs0M5NR7nWWjWQ3nJvUk9ljLRMkKYzvdN9ttx4/SmHX+P01pDuzt52LUdgHY1BmZiaOeqGdnRY2tW2oS1L7NF2RXslfkB912uKirVBO/2zda5wEOEcjhec/nKwUwknkalWZpTHiC7dDxV8xPeUPSdpV3kCcAyg+f62IBGR2+JQiUuh8/7Mo12PXEckSLykm55qAQFAXqN6RGGWXM3pCgtybRmIHRdQLOHfRV6P+omFsGhcZTu2MXW8qhTc9jmg3VrNepnd5pWguP32UG/9YMVQ7fCtCfO8h06iqWbowUNc/nNjI0Y78ZtVp9atZ/7S0sVaO0PCgqjG3//jCe0ReLAV3ta1yv++mpb1kux/2SD/rBrO6Q2ChQQtXLxUn/J/dHCQQZAf0XQSpMhEsG0VnNsmSTdTWydUWkurVaWCa1FnGUUPx2/XW2EzcXsENxY9boLRxf5CZEEUXX8m47EoUCSnJJxgVPJsPdGPXLp/Yeg1YbkcfBEVNxVOQ7F8qhaATpeOXPsQKJ3OJR+ax3VtzK1KZbKZawm64q2pMpdDa978YnyA6uiuEU+p6uLkUJiERwgR/NFD4aQwVckKA4vhdjofhzZdZZlv5WG7sHB8jRA9DbXT/tKKcoCrlB6nKjdQZzAg3v+dsCQ7izrr3469ROs5WAnQU6gUdKGr+scIkCUBQDHDIM/cad5H/ux5eaCG3uReINJQBRNZt2lrnl1nx5Jo+cazOaUti+PNBLTmgHfvIhb/09UaVrl2oAxSN67PpTqq0aITZetbH6ckpR7uwjHe0am++NJC19bmDTscQ/snQ8xkoW86qLU4saLb1QUgLffyRquTRXO/48I3cvKGQaD9Qj6bE3fP1wjeCS+qgZ1g29z7yfMuwm74RUwFByuR9SFhwmkQXlEJHGCISpXTNp+0+6dvTc48ecvqp4+PdTzl7KLFxkAvAGRSviDRyQmlN3shi8kH6iGSMakPPm14v3Q1HHA45vop/GWuRUr/xiCBMBPpKyJTUV5s/FVptbzNT/ZEsOH3E57KYoSxKhma4XJCNIwfUWBaoZuSx899Rw9LysR10D/xiDjqm4vUO/wCm5a9oQ+IJJ9Y49Z2q4C6UTR3AWevPymIW1lYk8q6bUf6NDGJta+M2HGbIm8lJlsTZPuzmzD77PYttb32SR7EkY7j/nVvjRa8uODKJusxukvo0BlCfO+DDvN91hcGdyfjP7Lla75aQ2xncL1tpb4B6ury+8CXpAMEGD4iKtV6d/3wUJLy9CUkI3tOs29ytBVtNWU8izQN++oFg8l1VsxAZJw7Lw91yHNOpm4f85wo0plFPLQydhpYOK7LFL7i1PK36t1HBZ/0kuX/JZGo2L8fyBssp0MBnTNZUJmnic9f7M45+MIrO5j32s9VSalu0sgMdTVAtL33BYDfynK90vb7bt+3g8wj1PbX40eWL/OC+04D+d06fRzWCcfE3WBrW0QeQTnxNwVpipmGsgBExw+YQq5/7CiPgHINEt3JNGlXyUnpueTzSHmE97HaK81MYpjHj7mmdxUhG8Ov/VtJpviq58vtCesLGUIxnvlMmWs/eGcijGRr1B6AjR30Dz4a7iFRoWrcSUmRREvkLMjPtXpNnsCTPG+/6TCSBwo4FFFcQo3wXuLO3ASAjP29AGsWOuRgcfteRTgGkjJg1w6oKcmGokp/DBsu2Ta8LD3x89ZozCVG0i+CC5h7WxY9eC9wCVgDj7J87F4W6u3ukg13FheiXfHNLoA6IIN2T5519zvViU9f0CtlyiaZnWzusmMdVq87R21w6ewkG4DxpgR8u9JDTmJBAongwIsX38pHpx9G/1RfBKieXHxpjxRJ5SviUQ0ZwVzbo/aBU+X22P+Li4akGiwGpRKwzBzXiZTIFX4tlA023l4j0P77JuqxJvLv95soTEbOWnpQr/pE1MfN1+LQuSP4CkNQE1cLbZpJ+21TR+v3bozJ5vNyvUxNychsrpxn2+yEh6tWmLt+td6JAvOGYbBIkvDngRu/clPDu1O0EZEPF3epTl08rS+5y9401GGKQY3MbRI5GgkSsJkHg1ZbagpuWB6p88PUp9U4GUC7YCLO0n/O4DidlEXQcRwZ/zkiosEpKAvAD670HFX5fa7kpEnVNrXYSbHr11hja4/s4lKaqJJj3HTm6vWncZW23uPsnXhRZ8raTgkR0fihZPuNQ8aMD+btX9QcakmpnAQ36GE/s0q2kJLXqnZ6hYDVi80auERoVqtVSinYTJ0ZHvU9wraqZCXYm6qfrSHgw4FZTLmkbdu4gA3FiDS4Hx+ahopyWI7q3TaiHij6YOBL2xmtpj/+M3fjZl8H9aPUTdBu77tBVWdVcTgJTM8jcMzUEUjdJB5lupBGQ7o4HdgdlKakAzfJhlgxLo1lH8WkDxxYN572aRvBrjeXyDwUXxZxWk6SRHy/bPkQ0UP9+dnP9KF0tvHtpnxMhAyShLkTRX3o1ggAHXbv9wvqFmcNDLP42+WFOWBV/t1+EYRSo9+kYZrV/zLRmrTgHAuNjv1QyIxrfCKGeur5qV1EivDAx17YrOTLtDJhOS0uPwEkuKc6QjVQncnGWxzHjHqINGsx514j7VZn0WmMlHPvyfnlzoWInXePBW4CRu/fZJSNJD8rngG9i751v6WDciOZMFN+ayLwMlkfHqky9WjW3AeI7W4DZ6sX6tryOGs9uWgZA+wkcTzTnOAJo7dcBr+tdyWOWz8gR3edVjYZxjRVsAeWrvp34EVB+XP97OrLqGYws/4b2wmBsPWhY+9wVopYHmD/X1ZBFB3gZJ22n/3/ZS/o2XAbTtDgspeXk6TbP3MybygF32pRCSJWz4xNbpqNYkcgiugCyk3MXWGzKcfdtCl9ZK/LjWqrnWz15kDIZjXIMksgx77UdlCkGrYGJuCO4a6FJN3dcrbel7Kf/XSJxi4Hehtsqiswifxa+YFqARpP8iLb1UIMI0Wj++JaFFTV0L6uoUg1O/zfhEMmHSvnnEgLDiqy77cPjpGdQKHRsJ7OmAksuIhfCfKHDmw9LCjnaBns+XLEotbGe9wiiNUZJ8DSetDv+/KBcvrgByBTj/u7LyYXFo/DhedTtA90T9FwnvzdfobLpnUSw+fdsD8Pr3udd5J+++LZZffCgLieibyNazqabsCV/4vPDbWDax3BWGoeMED+HBJxoRzyukR3ZkgdLSOetwvAemcdu+kbi+B1ko5Ln0thKJ/hTUAYU1jeUb4sVk2QehH7kBgAzfCYVIqOeOAIZ1VRlsHVGMfhfsMAyWjHuJMpqaAvGIH2Ibk8UpikuQ7ta93ewSqUlBeL9vfbdZSupqLtBq0m41+obZqU4EKmPlornEfhecPk/wY1nMCM8opNObFfnP9sc3f7u3ICuOtiVc+AvtXyqaCl4HxZXkSr1jLXXGhCAFLUvwtGF17q7eVfwrIAMxNCj19FWi7gVyIICovdzGEo52mVRzMJdzpqoOfs01OwWiF2i1ScEq9O+1ZgWbdyvYy8LR3nh5udEvu2GVB53dTZ0UeFJFQRLHnzkMvnwUOHSpRHRNYOGUnGf9bVG1Xco6te6hWhwng4rRX9Z8J4z/uuvMkqCjkCWCRcsoY524kiufSe32JFvSvOXbtGjyAE9DXXi28WWCNv/cOXJw5gNnEjnH51FPBXH/YFb3RoKkbGzcMh3F9Ji8XbInqCXUtGd2iYEyiT1EJE6uLk1U8rIWhHbd4dC/BLkAXfSY7GtTr2hXvo1xC8KXrXMNIf5iEIMMd/a8hTNpkqsw9ox6neYZka7Ge9PjVJPLfGenCL8fdP/JbAOhVHplJLxrWXP61t8+BmnNFoNd8Oni5bHrXDlCkyJXHIA6N4Qvr5qXy2rcMQkp5nrfkjsNunfD4ny6yOtOwYJW6FeSp86A3u99Hs0cEknl0h7ZFHl9qRuxhD0MHhPRw1f1Vne4i7+8LNNTqQSuZ/YhQxktCeY4ibT/W/vUOyMx/mg6Cmp0Tpu//PwcqgWVINm85G0mt1mQBo/stZ/qERUK0rrBc0M4V88KYqYLwMM+zt3oPUAZQN7WomsOvOpgNgv1qin++bBsedX/suxK/5ChXeNeatA5veH3ExzCGBVf5TJyJSFFcOTxX6JjWInGzTB8zqdUNEygBLH8NxkG+DavwCxanthQ9y+WBRo3I7t61ov7iYKs/kM+6YsWLZIN1TdaSZGfxlY3BReG24CeME37fgd5ivuOiJIEatr14R5sPlWqJmfMvrbk693+A7BzWdJIy/crh/32mPQyDfj7IabCi1rerHydLggs6X4UeVa5epFuqKv9jGEOUHovo3+8sNfwltoGGTGkWVy5HEj01AQ8nWO9VpZDzu/bbkokn4l3yQUDOwjiKNA/09twwZwwdJPJACeh2cCVLGO+phJpNFuLjlvYgSXBiM+qLd1g1Oa497BoF1GjtdM/hZThiIOanUYeHZNjfVmKzBQK7CbbhO02Xmhf69vCkQIpSrpPotpTuFRlDBRCf4cSJrbRZFU8hWDYr6Q6xtW6VlbNOEEaYWfgTPc6lfb/bfqpP/9EEL9NZoNzeUXNxxMwqjiiLk9gsxevoEfbM5v/OrbDPtNgBhmInM88htncFYmblYwRfJ4nOp2iZca32IWzo5pYBaBWdmtvFpZQxuaLjxnqkqFxshDT47Fy3t8PciJQmBo4ziJ8TfQ5rjkZl/MifJlJhzYnvjaWraHv94Dyb3ORzg10SMMryC6VjXms84KkLVTXzPoOAp5ppjuTxENLsHQGR4XWSyYtbuMSNZY+5hlOXiLTjzeXlrsNXga3MC+n6qv0dyqCTNrTzoZvmYDc+P5vQlWBGwsVcU5XXOuOLCmU1D5xs2+VFhl3u7n41/6n3Ztzjsfkp9W2VpmfKt5SLNAp2AnoBbFBhrYLsnrFYfUqzOmcYruMr6xjsyPgBENxgvSRKt0TqYTx8rNA/VvlEHWyTT29lgrj9OuRU1JcI2CtVl9toVZ93C0fgVxL8SZldeVNTakJdslJ6a+8TeUYPbPfyJXnO/kxQrznlur4sKJYGDZTIE/zQy9nfc4W8lxOYU/EeXzXTfz3faFLwyWMZ9WBogNfo83bUlwUapdsRbxpotDwz5xXGaBMJrPdNQj274FRPMvzYjDnRpzg1Lzkuiitn9G16giJ2oJXhhb7VuHAjOqCL+PQeZZq7TDne/D6+Ce9/wF1adfwna5uuaWAUsFcowxJkNIKykRVo4yGSA93E8MrW4LGXqSbgydoFCS3lKadk/djNxZZ9OxsZhnNWm3RpjL24aXvTGNcfUTVvjquUOs4KowzPYX2aytylBacw0NsIUCe9BLGskmx8qgO3z5M3l1g6cvBhXogdq7pjVGCSngfQQ9SqPMOt9xQxF5c0uOdRdWrvKcsm1dLEGxXzUKGtVWF9Iqqtxu+dgW5OiiJeN+57aLBapA8gPME3eqwqvTLUZOZHBEQkcFD6lx8Vcyd4KeFHYFkY+xVF4IbS12Mh9OdM5fmc16qIiZVevANk7e06S0Esm+NHZQtv9xMsdeLrxtWBJV7Kv4WmGwM148VGPkiBkn3AjM8F2tZwvUJHcNMVXuD+KWnD+8VELMLD7y+ZTe/nkmozSb5Um52GpCLiHScFRo/y1JBQsfWiNFQCXz/WUndg5DVVrZnA6nBvKeoPODxEPKVrFp8/FjJHU8bf+Jp8G6agBY1HZ9wUlxoBrtpvT5IETGE96fu+ewelrSDRHQZmKiCavoc0ZzBul6TotT90oRVGiXqOHO+qzREP+6QodNNeyijg9PRivOKukv5rqlwfWPMzoAiRDijS++4f3GqLeNmaln4kAmQ8iCPvvFcvR/mZiW5PPDVt/P+iC1if78WugiOiveprAYoCefInRfL0e8Jad7Flihyh+2tZU5Xzt81Hz/OAp3CUfDb4mXGJG9MTgW4F+PvFgBFJ6xaZu53J6rH9QQxxuGU8pef+7MTrByJk34cUpSUwkW7TckQeOwb64XlUVerbQnnuSVMCjjgAy9NqmSsfeEZEScC8TIXAPJu5kxYVTSNf8n2H4T+ltUAIARRQVErikiOhiwhQpPeTvQ8ycgyW/8CfyOTzfoAYADDT1uf1Tt388xx1BG58QRGpeCVvmsfnHwxPlZ49cN/lf1ovsPBbLWmjEzCQRJJ1GV+AGVR2a1pQ7GlGpxsF4N3r2UYXv9wO7ESAfX55S0uNNJ9DpIGXMjuaLOP+r0rKTKcH7AxAkYZjO/l6CqEbhPVsL1vWDnD51AILQNtRnDEvGqoVm3jGkH6LRLLLk0T31OUCQUjCBYqnHuWAal5TO8dQSifKZy8yx6A7kA6hJfvspQMyoqiRBbUNZO7JUbRRRTA9fbQnFAZuqeWivLceYZ19GcJwf04hexuMb0JPBo5f7nEpnxxkiWN5iFjx0sJB8ffaM2ZdR+SVv5jHqUKuKUTol/4hygoPPBeg0V9Euh6VHPOSn0Rex0/WDAUR8rTaNt5xdqftb21010mUkJnq74kT6u72W8aOfO9C/xZP0YYKdTmV2qUsJvoeoNOlND14lbjtVNVNJrLunBdycdh28Z89dLq6d9e7nRZt+Us05fe6nbCIu991EwXUcwoCWoon1/WEIj5qg3vJsbdvLoE0pMmKc3rxAA6kP+/NQB7kNkkYJQTkGLJPuBkiLmepEz03KqaXxPKhMrLQR486UYDOp5AUb6E2pd5AZMpSaEYM3h9tVAVJfUv/E7tIxLuo0KT0HctTwS+oirgdVfINLVGQeDiAp1Rs4BSZdALH3Vs94BWXoCUbO8sDBxO1FIKdeZzo2JuT6JVft0e+sSm3Kn1RySRxs58fG6txuvvIPzJ6fKn4v9xPfg3Gp0NT7Lt00bPUtz4Eye5mrEzu1NjV301nk8/pB54xgbybB+1SmPB4KmE17jdQft4wY16UiCVKMAwk4YXKYLcUZfohqlQiluRlOBFO7rzZago9L+3CFR392/tn+9oZY+uMpgOMLbFTn6qV3lZRu1uHOjG78ZzCEUQ4FvEzV8dIuWkp/7EBhX3qq0L29zt/bHJgQ/McPprFcRazxtPi/E4tGqU6FPZUyP26O8y5Y9qu8WZmxd9E31RateGzpqqGmfhN5NIB1LdxX0+1kbVKyLHcrGzMdPV15hSGpWGULcGizEJCx6hMoXpIhU2ZDQ/KRpfrlgLRElOtaAmUr/eBnbXzZ9IQ0nVSe9vo1CF/jvzTDxxnliFxUsnmYP5/IK9H2os3APZHyBhXnqTFvmWxTWIo6u0WfjVABhqDLLaLzci9IE7fhedvtazqdX1nRKPcGpPO2erLlS5ph4AiFSh/pbP9QStAIJTUgKL878bboiJKszle5twmoba+3GLMQTpfUEgcD6oyfDICiT7c2OLRZTNis8k7BK5NevpykmQ6LdDg9jhKKXGhbtFCR/UiIkQkGDKVMT6X17fLpYZ3cY09BoGylKKA2aweESTdzwutnUazncCoDvtvwDGURt/Nngm4xxAaEufREAPTIGdVrtZdKszpFBL8TGTmM3T0umNtUZvhGLbYzf813PltYf4T24m3+YPa545NbFg1jkkQOXdFPVdDaupTGoz310740V5n0y35BS8viCtHZNLSvI3duyjnL+EMMJphkdSTYezTgEUe8bFIBteTtZSHyJmDMkcoofu4e2KyOI0f46s6yV+5Ey2TyZ20H+UKLbWltQqWB3LPEVqbcTJGTcTaCNxBoo01vI2P3YH6nZmF6/FEh9FmHt62WGyKl0OGdd070W+zVovpEOFV/V7JSOzVoA8tm6OU5O9tc8YxNYXJF5wWzSxnuFLWM5bGYXIiWnw41zVuKCewYZ3PlUaPh/InrrG2gs9eh2paTkVDmTL7YB8KZc2aiwS/d9sWFcnG64MbiW5nlOOYcHpXyL1/mjSgQo+ltAe4xV26jKfhvg4QMjFSieQhCTWsP3entTJV5hMVv9Q3M/aB02PD/rzY7pRM2Q63tbrV/siOJCBznfG+Kp+aMJiHV4A593jgSR8XcqBbv+5jSNKkDdy849aFgZ2so/i6Zd4EvOyA9XowTaw15WhoRZXQAQUGkyaW7QicxkflweKFXZKuTONcIbRZxryTN65QRGChiZeekD3mPaYSmhvSlJWuyFf+O9bpDjgcEwPHTGtqoHcI1aQwOpJvrSc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14955</Words>
  <Characters>75825</Characters>
  <Application>Microsoft Office Word</Application>
  <DocSecurity>0</DocSecurity>
  <Lines>1763</Lines>
  <Paragraphs>1178</Paragraphs>
  <ScaleCrop>false</ScaleCrop>
  <HeadingPairs>
    <vt:vector size="2" baseType="variant">
      <vt:variant>
        <vt:lpstr>Title</vt:lpstr>
      </vt:variant>
      <vt:variant>
        <vt:i4>1</vt:i4>
      </vt:variant>
    </vt:vector>
  </HeadingPairs>
  <TitlesOfParts>
    <vt:vector size="1" baseType="lpstr">
      <vt:lpstr/>
    </vt:vector>
  </TitlesOfParts>
  <Company>Gowling WLG (UK) LLP</Company>
  <LinksUpToDate>false</LinksUpToDate>
  <CharactersWithSpaces>89602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Gowling WLG</cp:lastModifiedBy>
  <cp:revision>4</cp:revision>
  <dcterms:created xsi:type="dcterms:W3CDTF">2024-01-26T07:01:00Z</dcterms:created>
  <dcterms:modified xsi:type="dcterms:W3CDTF">2024-01-26T07:02:00Z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tikitDocRef">
    <vt:lpwstr>LEGAL02#107956956v1[SMS03]</vt:lpwstr>
  </property>
  <property fmtid="{D5CDD505-2E9C-101B-9397-08002B2CF9AE}" pid="4" name="tikitDocNumber">
    <vt:lpwstr>107956956</vt:lpwstr>
  </property>
  <property fmtid="{D5CDD505-2E9C-101B-9397-08002B2CF9AE}" pid="5" name="tikitVersionNumber">
    <vt:lpwstr>1</vt:lpwstr>
  </property>
  <property fmtid="{D5CDD505-2E9C-101B-9397-08002B2CF9AE}" pid="6" name="tikitDocDescription">
    <vt:lpwstr>03 RM6264 DPS GPA WBS Joint Schedule 1 Definitions and Interpretation (Award v0.2)</vt:lpwstr>
  </property>
  <property fmtid="{D5CDD505-2E9C-101B-9397-08002B2CF9AE}" pid="7" name="tikitAuthor">
    <vt:lpwstr>Saskia Smellie</vt:lpwstr>
  </property>
  <property fmtid="{D5CDD505-2E9C-101B-9397-08002B2CF9AE}" pid="8" name="tikitAuthorID">
    <vt:lpwstr>SMS03</vt:lpwstr>
  </property>
  <property fmtid="{D5CDD505-2E9C-101B-9397-08002B2CF9AE}" pid="9" name="tikitTypistID">
    <vt:lpwstr>RLW2</vt:lpwstr>
  </property>
  <property fmtid="{D5CDD505-2E9C-101B-9397-08002B2CF9AE}" pid="10" name="tikitClientID">
    <vt:lpwstr>667195</vt:lpwstr>
  </property>
  <property fmtid="{D5CDD505-2E9C-101B-9397-08002B2CF9AE}" pid="11" name="tikitMatterID">
    <vt:lpwstr>2757820</vt:lpwstr>
  </property>
  <property fmtid="{D5CDD505-2E9C-101B-9397-08002B2CF9AE}" pid="12" name="tikitClientDescription">
    <vt:lpwstr>Government Property Agency</vt:lpwstr>
  </property>
  <property fmtid="{D5CDD505-2E9C-101B-9397-08002B2CF9AE}" pid="13" name="tikitMatterDescription">
    <vt:lpwstr>Whitehall Systems Operation and Maintenance</vt:lpwstr>
  </property>
  <property fmtid="{D5CDD505-2E9C-101B-9397-08002B2CF9AE}" pid="14" name="iManageFooter">
    <vt:lpwstr>#107956956v1&lt;LEGAL02&gt; - 03 RM6264 DPS GPA WBS Joint Schedule 1 Definitions and Interpretation (Award v0.2)</vt:lpwstr>
  </property>
</Properties>
</file>